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46BD1" w14:textId="77777777" w:rsidR="00D63B08" w:rsidRPr="00D63B08" w:rsidRDefault="00D63B08" w:rsidP="00D63B08">
      <w:pPr>
        <w:jc w:val="center"/>
        <w:rPr>
          <w:b/>
          <w:bCs/>
        </w:rPr>
      </w:pPr>
      <w:r w:rsidRPr="00D63B08">
        <w:rPr>
          <w:b/>
          <w:bCs/>
        </w:rPr>
        <w:t>PROTOCOLLO DI INTESA PER COLLABORAZIONE SCIENTIFICA</w:t>
      </w:r>
    </w:p>
    <w:p w14:paraId="2158ED78" w14:textId="77777777" w:rsidR="00D63B08" w:rsidRDefault="00D63B08" w:rsidP="00D63B08">
      <w:pPr>
        <w:jc w:val="center"/>
      </w:pPr>
      <w:r>
        <w:t>tra</w:t>
      </w:r>
    </w:p>
    <w:p w14:paraId="2837C32E" w14:textId="459FC176" w:rsidR="00D63B08" w:rsidRDefault="00D63B08" w:rsidP="00D63B08">
      <w:pPr>
        <w:jc w:val="both"/>
      </w:pPr>
      <w:r>
        <w:t xml:space="preserve">L’Istituto centrale per gli Archivi, C.F. 97528810589, indirizzo di posta elettronica certificata: ica@pec.cultura.gov.it, con sede legale in Roma, Viale Castro Pretorio 105 - 00185 Roma (RM), tel. 06/5190976, rappresentato dal Direttore Dott.ssa Chiara </w:t>
      </w:r>
      <w:proofErr w:type="spellStart"/>
      <w:r>
        <w:t>Veninata</w:t>
      </w:r>
      <w:proofErr w:type="spellEnd"/>
      <w:r>
        <w:t>, nata a Ragusa (RG) il 20/10/1972, C.F. VNNCHR72R60H163D, per la sua carica e agli effetti del presente atto domiciliato presso l’Ente</w:t>
      </w:r>
    </w:p>
    <w:p w14:paraId="7E477FD1" w14:textId="77777777" w:rsidR="00D63B08" w:rsidRDefault="00D63B08" w:rsidP="00D63B08">
      <w:pPr>
        <w:jc w:val="center"/>
      </w:pPr>
      <w:r>
        <w:t>e</w:t>
      </w:r>
    </w:p>
    <w:p w14:paraId="1066BFA3" w14:textId="059FC5A9" w:rsidR="00D63B08" w:rsidRDefault="00D63B08" w:rsidP="00D63B08">
      <w:pPr>
        <w:jc w:val="both"/>
      </w:pPr>
      <w:r w:rsidRPr="00B44019">
        <w:t xml:space="preserve">il Dipartimento di </w:t>
      </w:r>
      <w:r w:rsidR="00B44019" w:rsidRPr="00B44019">
        <w:t>Giurisprudenz</w:t>
      </w:r>
      <w:r w:rsidR="00CD7F54">
        <w:t>a</w:t>
      </w:r>
      <w:r w:rsidRPr="00B44019">
        <w:t xml:space="preserve"> dell’Università degli Studi </w:t>
      </w:r>
      <w:r w:rsidR="00B44019" w:rsidRPr="00B44019">
        <w:t>di Sassari</w:t>
      </w:r>
      <w:r w:rsidRPr="00F65451">
        <w:t xml:space="preserve"> (</w:t>
      </w:r>
      <w:bookmarkStart w:id="0" w:name="_GoBack"/>
      <w:bookmarkEnd w:id="0"/>
      <w:r w:rsidR="00A94BE5">
        <w:t>C.F. 00196350904</w:t>
      </w:r>
      <w:r w:rsidRPr="00CD7F54">
        <w:t xml:space="preserve">), </w:t>
      </w:r>
      <w:r w:rsidRPr="00A249CE">
        <w:t xml:space="preserve">con sede legale in </w:t>
      </w:r>
      <w:r w:rsidR="00A249CE" w:rsidRPr="00A249CE">
        <w:t>Sassari</w:t>
      </w:r>
      <w:r w:rsidR="00A249CE">
        <w:t>,</w:t>
      </w:r>
      <w:r w:rsidR="00A249CE" w:rsidRPr="00A249CE">
        <w:t xml:space="preserve"> </w:t>
      </w:r>
      <w:r w:rsidR="00A249CE">
        <w:t xml:space="preserve">Viale Mancini 5, </w:t>
      </w:r>
      <w:r w:rsidRPr="00C87E30">
        <w:t xml:space="preserve">in persona del Direttore pro-tempore Prof. </w:t>
      </w:r>
      <w:r w:rsidR="00C87E30">
        <w:t xml:space="preserve">Michele </w:t>
      </w:r>
      <w:proofErr w:type="spellStart"/>
      <w:r w:rsidR="00C87E30">
        <w:t>Comenale</w:t>
      </w:r>
      <w:proofErr w:type="spellEnd"/>
      <w:r w:rsidR="00C87E30">
        <w:t xml:space="preserve"> Pinto</w:t>
      </w:r>
      <w:r w:rsidRPr="00C87E30">
        <w:t xml:space="preserve"> (di seguito denominato </w:t>
      </w:r>
      <w:r w:rsidR="00C87E30">
        <w:t>GIURISS</w:t>
      </w:r>
      <w:r w:rsidR="000C5297">
        <w:t>);</w:t>
      </w:r>
      <w:r>
        <w:t xml:space="preserve"> </w:t>
      </w:r>
    </w:p>
    <w:p w14:paraId="4C7DED91" w14:textId="53D1D99B" w:rsidR="00ED486F" w:rsidRDefault="000C5297" w:rsidP="00D63B08">
      <w:pPr>
        <w:jc w:val="both"/>
      </w:pPr>
      <w:r>
        <w:t>i</w:t>
      </w:r>
      <w:r w:rsidR="00ED486F">
        <w:t>l Dipartimento di Scienze politiche</w:t>
      </w:r>
      <w:r w:rsidR="00ED486F" w:rsidRPr="00B44019">
        <w:t xml:space="preserve"> dell’Università degli Studi di </w:t>
      </w:r>
      <w:r w:rsidR="00ED486F">
        <w:t>Roma “la Sapienza”</w:t>
      </w:r>
      <w:r w:rsidR="00ED486F" w:rsidRPr="00C87E30">
        <w:t xml:space="preserve"> </w:t>
      </w:r>
      <w:r w:rsidR="00ED486F" w:rsidRPr="00F65451">
        <w:t>(C.F. e P.IVA</w:t>
      </w:r>
      <w:r w:rsidR="00ED486F" w:rsidRPr="00CD7F54">
        <w:t xml:space="preserve"> </w:t>
      </w:r>
      <w:proofErr w:type="gramStart"/>
      <w:r w:rsidR="00CD7F54" w:rsidRPr="00CD7F54">
        <w:t>…….</w:t>
      </w:r>
      <w:proofErr w:type="gramEnd"/>
      <w:r w:rsidR="00ED486F" w:rsidRPr="00CD7F54">
        <w:t>),</w:t>
      </w:r>
      <w:r w:rsidR="00ED486F" w:rsidRPr="00D63B08">
        <w:rPr>
          <w:highlight w:val="yellow"/>
        </w:rPr>
        <w:t xml:space="preserve"> </w:t>
      </w:r>
      <w:r w:rsidR="00ED486F" w:rsidRPr="00827EC4">
        <w:t xml:space="preserve">con sede legale in </w:t>
      </w:r>
      <w:r w:rsidR="00827EC4">
        <w:t>……………</w:t>
      </w:r>
      <w:r w:rsidR="00ED486F" w:rsidRPr="00C87E30">
        <w:t xml:space="preserve">in persona del Direttore pro-tempore </w:t>
      </w:r>
      <w:r w:rsidR="00ED486F" w:rsidRPr="00ED486F">
        <w:t>Prof.ssa Maria Cristina Marchetti</w:t>
      </w:r>
      <w:r w:rsidR="00ED486F">
        <w:t xml:space="preserve">  </w:t>
      </w:r>
      <w:r w:rsidR="00ED486F" w:rsidRPr="00D63B08">
        <w:rPr>
          <w:highlight w:val="yellow"/>
        </w:rPr>
        <w:t xml:space="preserve">(di seguito denominato </w:t>
      </w:r>
      <w:r w:rsidR="00ED486F">
        <w:rPr>
          <w:highlight w:val="yellow"/>
        </w:rPr>
        <w:t>SP</w:t>
      </w:r>
      <w:r>
        <w:rPr>
          <w:highlight w:val="yellow"/>
        </w:rPr>
        <w:t>)</w:t>
      </w:r>
      <w:r>
        <w:t>;</w:t>
      </w:r>
    </w:p>
    <w:p w14:paraId="611CA1D9" w14:textId="5F62BB68" w:rsidR="00ED486F" w:rsidRDefault="000C5297" w:rsidP="00D63B08">
      <w:pPr>
        <w:jc w:val="both"/>
      </w:pPr>
      <w:r>
        <w:t>i</w:t>
      </w:r>
      <w:r w:rsidR="00ED486F">
        <w:t xml:space="preserve">l </w:t>
      </w:r>
      <w:r w:rsidR="00ED486F" w:rsidRPr="00ED486F">
        <w:t>Dipartimento di Studi Storici "Federico Chabod"</w:t>
      </w:r>
      <w:r w:rsidR="00ED486F">
        <w:t xml:space="preserve"> dell’Università statale di </w:t>
      </w:r>
      <w:proofErr w:type="gramStart"/>
      <w:r w:rsidR="00ED486F">
        <w:t>Milano</w:t>
      </w:r>
      <w:r w:rsidR="00F65451">
        <w:t xml:space="preserve"> </w:t>
      </w:r>
      <w:r w:rsidR="00F65451" w:rsidRPr="00F65451">
        <w:t xml:space="preserve"> (</w:t>
      </w:r>
      <w:proofErr w:type="gramEnd"/>
      <w:r w:rsidR="00F65451" w:rsidRPr="00F65451">
        <w:t>C.F. e P.IVA</w:t>
      </w:r>
      <w:r w:rsidR="00CD7F54" w:rsidRPr="00CD7F54">
        <w:t>……………</w:t>
      </w:r>
      <w:r w:rsidR="00F65451" w:rsidRPr="00CD7F54">
        <w:t>)</w:t>
      </w:r>
      <w:r w:rsidR="00F65451" w:rsidRPr="00827EC4">
        <w:t xml:space="preserve">, con sede legale in </w:t>
      </w:r>
      <w:r w:rsidR="00827EC4">
        <w:t xml:space="preserve">   …  </w:t>
      </w:r>
      <w:r w:rsidR="00F65451" w:rsidRPr="00C87E30">
        <w:t>in persona del Direttore pro-tempore Prof.</w:t>
      </w:r>
      <w:r w:rsidR="00F65451">
        <w:t xml:space="preserve"> </w:t>
      </w:r>
      <w:r w:rsidR="00F65451" w:rsidRPr="00F65451">
        <w:t>Andrea Gamberini</w:t>
      </w:r>
      <w:r w:rsidR="00F65451" w:rsidRPr="00C87E30">
        <w:t xml:space="preserve"> </w:t>
      </w:r>
      <w:r w:rsidR="00F65451" w:rsidRPr="00D63B08">
        <w:rPr>
          <w:highlight w:val="yellow"/>
        </w:rPr>
        <w:t xml:space="preserve">(di seguito denominato </w:t>
      </w:r>
      <w:r w:rsidR="00F65451">
        <w:rPr>
          <w:highlight w:val="yellow"/>
        </w:rPr>
        <w:t>XY</w:t>
      </w:r>
      <w:r>
        <w:rPr>
          <w:highlight w:val="yellow"/>
        </w:rPr>
        <w:t>)</w:t>
      </w:r>
      <w:r>
        <w:t>;</w:t>
      </w:r>
    </w:p>
    <w:p w14:paraId="3413001F" w14:textId="4A316DD6" w:rsidR="00B44019" w:rsidRDefault="00B44019" w:rsidP="00C87E30">
      <w:pPr>
        <w:jc w:val="both"/>
      </w:pPr>
      <w:r>
        <w:t>il</w:t>
      </w:r>
      <w:r w:rsidRPr="00B44019">
        <w:t xml:space="preserve"> Dipartimento di </w:t>
      </w:r>
      <w:r>
        <w:t>Lettere e culture moderne</w:t>
      </w:r>
      <w:r w:rsidR="00ED486F">
        <w:t>,</w:t>
      </w:r>
      <w:r w:rsidRPr="00B44019">
        <w:t xml:space="preserve"> dell’Università degli Studi di </w:t>
      </w:r>
      <w:r>
        <w:t>Roma “la Sapienza”</w:t>
      </w:r>
      <w:r w:rsidR="00C87E30" w:rsidRPr="006F5CD2">
        <w:t xml:space="preserve"> (</w:t>
      </w:r>
      <w:r w:rsidR="00CD7F54" w:rsidRPr="006F5CD2">
        <w:t xml:space="preserve">C.F.  </w:t>
      </w:r>
      <w:r w:rsidR="00F45C92" w:rsidRPr="006F5CD2">
        <w:t xml:space="preserve">80209930587) </w:t>
      </w:r>
      <w:r w:rsidR="00C87E30" w:rsidRPr="006F5CD2">
        <w:t xml:space="preserve">con sede legale in Roma, </w:t>
      </w:r>
      <w:r w:rsidR="00F45C92" w:rsidRPr="006F5CD2">
        <w:t>Piazzale Aldo Moro, 5,</w:t>
      </w:r>
      <w:r w:rsidR="00C87E30" w:rsidRPr="00CD7F54">
        <w:t xml:space="preserve"> </w:t>
      </w:r>
      <w:r w:rsidR="00C87E30" w:rsidRPr="00C87E30">
        <w:t>in persona del Direttore pro-tempore Prof. Matteo Motolese</w:t>
      </w:r>
      <w:r w:rsidR="00C87E30">
        <w:t xml:space="preserve"> </w:t>
      </w:r>
      <w:r w:rsidR="00C87E30" w:rsidRPr="00D63B08">
        <w:rPr>
          <w:highlight w:val="yellow"/>
        </w:rPr>
        <w:t xml:space="preserve">(di seguito denominato </w:t>
      </w:r>
      <w:r w:rsidR="004713FE">
        <w:rPr>
          <w:highlight w:val="yellow"/>
        </w:rPr>
        <w:t>LCM</w:t>
      </w:r>
      <w:r w:rsidR="000C5297">
        <w:rPr>
          <w:highlight w:val="yellow"/>
        </w:rPr>
        <w:t>)</w:t>
      </w:r>
      <w:r w:rsidR="000C5297">
        <w:t>;</w:t>
      </w:r>
    </w:p>
    <w:p w14:paraId="1515FEDD" w14:textId="72C142EB" w:rsidR="00B44019" w:rsidRDefault="00B44019" w:rsidP="00C87E30">
      <w:pPr>
        <w:jc w:val="both"/>
      </w:pPr>
      <w:r>
        <w:t>la</w:t>
      </w:r>
      <w:r w:rsidRPr="00B44019">
        <w:t xml:space="preserve"> Società per gli studi di storia delle istituzioni,</w:t>
      </w:r>
      <w:r w:rsidR="00C87E30">
        <w:t xml:space="preserve"> </w:t>
      </w:r>
      <w:r w:rsidR="006F5CD2">
        <w:t>(C.F.</w:t>
      </w:r>
      <w:r w:rsidR="00C87E30" w:rsidRPr="006F5CD2">
        <w:t xml:space="preserve"> </w:t>
      </w:r>
      <w:r w:rsidR="00F45C92" w:rsidRPr="006F5CD2">
        <w:t xml:space="preserve">97500440587) </w:t>
      </w:r>
      <w:r w:rsidR="00C87E30" w:rsidRPr="006F5CD2">
        <w:t xml:space="preserve">con sede legale in </w:t>
      </w:r>
      <w:r w:rsidR="00F45C92" w:rsidRPr="006F5CD2">
        <w:t>Roma, Viale Regina Elena, 295</w:t>
      </w:r>
      <w:r w:rsidR="00F45C92">
        <w:t>,</w:t>
      </w:r>
      <w:r w:rsidR="000C5297">
        <w:t xml:space="preserve"> </w:t>
      </w:r>
      <w:r w:rsidR="00C87E30" w:rsidRPr="00C87E30">
        <w:t xml:space="preserve">in persona </w:t>
      </w:r>
      <w:proofErr w:type="gramStart"/>
      <w:r w:rsidR="00C87E30" w:rsidRPr="00C87E30">
        <w:t>della presidente</w:t>
      </w:r>
      <w:proofErr w:type="gramEnd"/>
      <w:r w:rsidR="00C87E30" w:rsidRPr="00C87E30">
        <w:t xml:space="preserve"> pro-tempore Prof.ssa Antonella Menconi</w:t>
      </w:r>
      <w:r w:rsidR="00C87E30" w:rsidRPr="000C5297">
        <w:t>,</w:t>
      </w:r>
    </w:p>
    <w:p w14:paraId="33DD28CE" w14:textId="50D28065" w:rsidR="00D63B08" w:rsidRDefault="00D63B08" w:rsidP="00D63B08">
      <w:pPr>
        <w:jc w:val="both"/>
      </w:pPr>
      <w:r>
        <w:t>di seguito indicati congiuntamente come “Parti”;</w:t>
      </w:r>
    </w:p>
    <w:p w14:paraId="467329AC" w14:textId="77777777" w:rsidR="00D63B08" w:rsidRDefault="00D63B08" w:rsidP="00D63B08">
      <w:pPr>
        <w:jc w:val="both"/>
      </w:pPr>
      <w:r>
        <w:t>VISTO l’articolo 9 della Costituzione della Repubblica Italiana;</w:t>
      </w:r>
    </w:p>
    <w:p w14:paraId="20B41146" w14:textId="26F14D23" w:rsidR="00D63B08" w:rsidRDefault="00D63B08" w:rsidP="00D63B08">
      <w:pPr>
        <w:jc w:val="both"/>
      </w:pPr>
      <w:r>
        <w:t>VISTO il decreto legislativo 22 gennaio 2004, n. 42, e successive modificazioni, recante “Codice dei beni culturali e del paesaggio” (d’ora in poi “Codice”);</w:t>
      </w:r>
    </w:p>
    <w:p w14:paraId="34AF70A8" w14:textId="4AB05BFC" w:rsidR="00D63B08" w:rsidRDefault="00D63B08" w:rsidP="00D63B08">
      <w:pPr>
        <w:jc w:val="both"/>
      </w:pPr>
      <w:r>
        <w:t>VISTO il decreto legislativo 20 ottobre 1998, n. 368, recante “Istituzione del Ministero per i beni e le attività culturali, a norma dell’articolo 11 della legge 15 marzo 1997, n. 59”;</w:t>
      </w:r>
    </w:p>
    <w:p w14:paraId="3A0D7F35" w14:textId="4FAD952F" w:rsidR="00D63B08" w:rsidRDefault="00D63B08" w:rsidP="00D63B08">
      <w:pPr>
        <w:jc w:val="both"/>
      </w:pPr>
      <w:r>
        <w:t>VISTO il decreto legislativo 30 luglio 1999, n. 300, e successive modificazioni, recante “Riforma dell’organizzazione del Governo, a norma dell’articolo 11 della legge 15 marzo 1997, n. 59”, e in particolare gli articoli 2, 52 e 53;</w:t>
      </w:r>
    </w:p>
    <w:p w14:paraId="50646B32" w14:textId="466FF4F9" w:rsidR="00D63B08" w:rsidRDefault="00D63B08" w:rsidP="00D63B08">
      <w:pPr>
        <w:jc w:val="both"/>
      </w:pPr>
      <w:r>
        <w:t>VISTO il decreto legislativo 3 luglio 2017, n. 117, e successive modificazioni, recante “Codice del Terzo settore, a norma dell’articolo 1, comma 2, lettera b), della legge 6 giugno 2016, n. 106”;</w:t>
      </w:r>
    </w:p>
    <w:p w14:paraId="30D0E128" w14:textId="71F3A9A5" w:rsidR="00D63B08" w:rsidRDefault="00D63B08" w:rsidP="00D63B08">
      <w:pPr>
        <w:jc w:val="both"/>
      </w:pPr>
      <w:r>
        <w:t>VISTO il decreto-legge 1º marzo 2021, n. 22, recante “Disposizioni urgenti in materia di riordino delle attribuzioni dei Ministeri” che, all’articolo 6, comma 1, prevede che il “Ministero per i beni e le attività culturali e per il turismo” sia ridenominato “Ministero della cultura”;</w:t>
      </w:r>
    </w:p>
    <w:p w14:paraId="1E3EA5A6" w14:textId="528CBCA4" w:rsidR="00D63B08" w:rsidRDefault="00D63B08" w:rsidP="00D63B08">
      <w:pPr>
        <w:jc w:val="both"/>
      </w:pPr>
      <w:r>
        <w:lastRenderedPageBreak/>
        <w:t xml:space="preserve">VISTA la legge 27 dicembre 2023, n. 206, recante “Disposizioni organiche per la valorizzazione, la promozione e la tutela del made in </w:t>
      </w:r>
      <w:proofErr w:type="spellStart"/>
      <w:r>
        <w:t>Italy</w:t>
      </w:r>
      <w:proofErr w:type="spellEnd"/>
      <w:r>
        <w:t>” che, all’articolo 21 prevede la “Promozione della valorizzazione e della tutela del patrimonio culturale immateriale”;</w:t>
      </w:r>
    </w:p>
    <w:p w14:paraId="2A30812C" w14:textId="62E5E46A" w:rsidR="00D63B08" w:rsidRDefault="00D63B08" w:rsidP="00D63B08">
      <w:pPr>
        <w:jc w:val="both"/>
      </w:pPr>
      <w:r>
        <w:t>VISTO il decreto del Presidente del Consiglio dei ministri 15 marzo 2024, n. 57, recante “Regolamento di organizzazione del Ministero della cultura, degli uffici di diretta collaborazione del Ministro e dell’Organismo indipendente di valutazione della performance”, con particolare riferimento all’articolo 24, che individua l’Istituto centrale per gli archivi quale ufficio del Ministero dotato di autonomia speciale avente “autonomia scientifica, finanziaria, organizzativa e contabile ai sensi dell’articolo 14, comma 2, del decreto-legge 31 maggio 2014, n. 83, convertito, con modificazioni, dalla legge 29 luglio 2014, n. 106”;</w:t>
      </w:r>
    </w:p>
    <w:p w14:paraId="56C1A2CB" w14:textId="6E517A6B" w:rsidR="00D63B08" w:rsidRDefault="00D63B08" w:rsidP="00D63B08">
      <w:pPr>
        <w:jc w:val="both"/>
      </w:pPr>
      <w:r>
        <w:t>VISTO il decreto del Ministro della cultura 5 settembre 2024, n. 270, recante “Articolazione degli uffici dirigenziali e degli istituti dotati di autonomia speciale di livello non generale del Ministero della cultura”, in base al quale l’Istituto Centrale per gli Archivi è definito istituto dotato di autonomia speciale di livello dirigenziale non generale (art. 13), vigilato dalla Direzione Generale Archivi (art. 21, co. 1, lett. e) punto 3)), che svolge attività di studio, ricerca, coordinamento tecnico-scientifico e di formazione e divulgazione in materia di descrizione e digitalizzazione di beni archivistici e cura la pubblicazione online delle risorse digitali di settore attraverso Archivio Digitale e portali tematici dedicati (art. 34, che ne specifica altresì le attività), all’interno del Dipartimento per la Tutela del patrimonio culturale (</w:t>
      </w:r>
      <w:proofErr w:type="spellStart"/>
      <w:r>
        <w:t>All</w:t>
      </w:r>
      <w:proofErr w:type="spellEnd"/>
      <w:r>
        <w:t>. 4);</w:t>
      </w:r>
    </w:p>
    <w:p w14:paraId="5D8F1D56" w14:textId="77777777" w:rsidR="00D63B08" w:rsidRPr="00D63B08" w:rsidRDefault="00D63B08" w:rsidP="00D63B08">
      <w:pPr>
        <w:jc w:val="center"/>
        <w:rPr>
          <w:b/>
          <w:bCs/>
        </w:rPr>
      </w:pPr>
      <w:r w:rsidRPr="00D63B08">
        <w:rPr>
          <w:b/>
          <w:bCs/>
        </w:rPr>
        <w:t>PREMESSO CHE</w:t>
      </w:r>
    </w:p>
    <w:p w14:paraId="5665530B" w14:textId="77777777" w:rsidR="00D63B08" w:rsidRDefault="00D63B08" w:rsidP="00D63B08">
      <w:pPr>
        <w:jc w:val="both"/>
      </w:pPr>
      <w:r>
        <w:t>l’Istituto centrale per gli Archivi:</w:t>
      </w:r>
    </w:p>
    <w:p w14:paraId="2856A373" w14:textId="0AA72B93" w:rsidR="00D63B08" w:rsidRDefault="00D63B08" w:rsidP="00D63B08">
      <w:pPr>
        <w:jc w:val="both"/>
      </w:pPr>
      <w:r>
        <w:t>- svolge attività di studio, ricerca, coordinamento tecnico-scientifico e di formazione e divulgazione in materia di descrizione e digitalizzazione di beni archivistici;</w:t>
      </w:r>
    </w:p>
    <w:p w14:paraId="1CF67943" w14:textId="7F562F39" w:rsidR="00D63B08" w:rsidRDefault="00D63B08" w:rsidP="00D63B08">
      <w:pPr>
        <w:jc w:val="both"/>
      </w:pPr>
      <w:r>
        <w:t>- promuove e partecipa a iniziative in materia di ordinamento, inventariazione, descrizione e digitalizzazione degli archivi storici, nonché di gestione e conservazione degli archivi in formazione, anche in collaborazione con organismi di ricerca italiani e internazionali;</w:t>
      </w:r>
    </w:p>
    <w:p w14:paraId="15F1DAA9" w14:textId="0CBA2DC4" w:rsidR="00D63B08" w:rsidRDefault="00D63B08" w:rsidP="00D63B08">
      <w:pPr>
        <w:jc w:val="both"/>
      </w:pPr>
      <w:r>
        <w:t>- promuove e coordina, in accordo con la Direzione generale Archivi, l’elaborazione di norme nazionali e favorisce la divulgazione degli standard internazionali in ambito archivistico, garantendo l’uniformità delle descrizioni nei sistemi archivistici;</w:t>
      </w:r>
    </w:p>
    <w:p w14:paraId="0645676D" w14:textId="0D66879A" w:rsidR="00D63B08" w:rsidRDefault="00D63B08" w:rsidP="00D63B08">
      <w:pPr>
        <w:jc w:val="both"/>
      </w:pPr>
      <w:r>
        <w:t>- si adopera per promuovere l’interoperabilità e il collegamento fra sistemi informativi archivistici all’interno e all’esterno del Ministero, secondo le direttive della Digital Library e della Direzione generale Archivi;</w:t>
      </w:r>
    </w:p>
    <w:p w14:paraId="484F597E" w14:textId="36EB29BE" w:rsidR="00D63B08" w:rsidRDefault="00D63B08" w:rsidP="00D63B08">
      <w:pPr>
        <w:jc w:val="both"/>
      </w:pPr>
      <w:r>
        <w:t>- cura e coordina, in accordo con la Direzione generale Archivi, la gestione dei sistemi informativi archivistici nazionali di competenza;</w:t>
      </w:r>
    </w:p>
    <w:p w14:paraId="702F6905" w14:textId="6E648988" w:rsidR="00D63B08" w:rsidRDefault="00D63B08" w:rsidP="00D63B08">
      <w:pPr>
        <w:jc w:val="both"/>
      </w:pPr>
      <w:r>
        <w:t>- cura la pubblicazione online delle risorse digitali di settore attraverso Archivio Digitale e portali tematici dedicati;</w:t>
      </w:r>
    </w:p>
    <w:p w14:paraId="65DCD85B" w14:textId="77777777" w:rsidR="00D63B08" w:rsidRDefault="00D63B08" w:rsidP="00D63B08">
      <w:pPr>
        <w:jc w:val="both"/>
      </w:pPr>
      <w:r>
        <w:lastRenderedPageBreak/>
        <w:t>- svolge attività di formazione e aggiornamento, elaborando prodotti didattici nei settori di competenza;</w:t>
      </w:r>
    </w:p>
    <w:p w14:paraId="6464F87E" w14:textId="77777777" w:rsidR="00D63B08" w:rsidRDefault="00D63B08" w:rsidP="00D63B08">
      <w:pPr>
        <w:jc w:val="both"/>
      </w:pPr>
      <w:r>
        <w:t>- partecipa a progetti nazionali e internazionali nelle materie di competenza;</w:t>
      </w:r>
    </w:p>
    <w:p w14:paraId="14B47E37" w14:textId="06A54D19" w:rsidR="00D63B08" w:rsidRDefault="00D63B08" w:rsidP="00D63B08">
      <w:pPr>
        <w:jc w:val="both"/>
      </w:pPr>
      <w:r>
        <w:t>- organizza convegni e mostre a carattere nazionale e internazionale sui temi riguardanti i propri compiti istituzionali, promuovendone la conoscenza anche mediante attività editoriale;</w:t>
      </w:r>
    </w:p>
    <w:p w14:paraId="180EB9FE" w14:textId="77777777" w:rsidR="00D63B08" w:rsidRDefault="00D63B08" w:rsidP="00D63B08">
      <w:pPr>
        <w:jc w:val="both"/>
      </w:pPr>
      <w:r>
        <w:t>- presta consulenza e assistenza scientifica e tecnica agli organi periferici del Ministero, a enti e istituti</w:t>
      </w:r>
    </w:p>
    <w:p w14:paraId="0802147A" w14:textId="77777777" w:rsidR="00D63B08" w:rsidRDefault="00D63B08" w:rsidP="00D63B08">
      <w:pPr>
        <w:jc w:val="both"/>
      </w:pPr>
      <w:r>
        <w:t>culturali;</w:t>
      </w:r>
    </w:p>
    <w:p w14:paraId="4D0BA72B" w14:textId="185585E1" w:rsidR="00D63B08" w:rsidRDefault="00D63B08" w:rsidP="00D63B08">
      <w:pPr>
        <w:jc w:val="both"/>
      </w:pPr>
      <w:r>
        <w:t>- può svolgere la propria attività, a seguito di convenzioni specifiche, anche a favore di enti pubblici e privati italiani e stranieri;</w:t>
      </w:r>
    </w:p>
    <w:p w14:paraId="017CE9FB" w14:textId="7B311DCA" w:rsidR="00D63B08" w:rsidRDefault="00D63B08" w:rsidP="00D63B08">
      <w:pPr>
        <w:jc w:val="both"/>
      </w:pPr>
      <w:r>
        <w:t>- può svolgere funzioni di tesoreria per gli introiti derivanti dalle attività degli Istituti archivistici e d</w:t>
      </w:r>
      <w:r w:rsidR="004713FE">
        <w:t>ella Direzione generale Archivi.</w:t>
      </w:r>
    </w:p>
    <w:p w14:paraId="2650C84B" w14:textId="77777777" w:rsidR="006F5CD2" w:rsidRDefault="006F5CD2" w:rsidP="00D63B08">
      <w:pPr>
        <w:jc w:val="both"/>
      </w:pPr>
    </w:p>
    <w:p w14:paraId="007160FD" w14:textId="2FA3512F" w:rsidR="004B6312" w:rsidRPr="006F5CD2" w:rsidRDefault="004B6312" w:rsidP="004B6312">
      <w:pPr>
        <w:pStyle w:val="NormaleWeb"/>
        <w:shd w:val="clear" w:color="auto" w:fill="FFFFFF"/>
        <w:spacing w:before="0" w:beforeAutospacing="0"/>
        <w:rPr>
          <w:rFonts w:asciiTheme="minorHAnsi" w:hAnsiTheme="minorHAnsi" w:cstheme="minorHAnsi"/>
        </w:rPr>
      </w:pPr>
      <w:r w:rsidRPr="006F5CD2">
        <w:rPr>
          <w:rFonts w:asciiTheme="minorHAnsi" w:hAnsiTheme="minorHAnsi" w:cstheme="minorHAnsi"/>
        </w:rPr>
        <w:t>Il Dipartimento di Giurisprudenza dell’Università di Sassari:</w:t>
      </w:r>
    </w:p>
    <w:p w14:paraId="0A7BD050" w14:textId="276E5224" w:rsidR="004B6312" w:rsidRPr="006F5CD2" w:rsidRDefault="004713FE" w:rsidP="006F5CD2">
      <w:pPr>
        <w:pStyle w:val="NormaleWeb"/>
        <w:shd w:val="clear" w:color="auto" w:fill="FFFFFF"/>
        <w:spacing w:before="0" w:beforeAutospacing="0"/>
        <w:jc w:val="both"/>
        <w:rPr>
          <w:rFonts w:asciiTheme="minorHAnsi" w:hAnsiTheme="minorHAnsi" w:cstheme="minorHAnsi"/>
        </w:rPr>
      </w:pPr>
      <w:r w:rsidRPr="006F5CD2">
        <w:rPr>
          <w:rFonts w:asciiTheme="minorHAnsi" w:hAnsiTheme="minorHAnsi" w:cstheme="minorHAnsi"/>
        </w:rPr>
        <w:t>-</w:t>
      </w:r>
      <w:r w:rsidR="004B6312" w:rsidRPr="006F5CD2">
        <w:rPr>
          <w:rFonts w:asciiTheme="minorHAnsi" w:hAnsiTheme="minorHAnsi" w:cstheme="minorHAnsi"/>
        </w:rPr>
        <w:t xml:space="preserve"> si propone di s</w:t>
      </w:r>
      <w:r w:rsidR="00B44019" w:rsidRPr="006F5CD2">
        <w:rPr>
          <w:rFonts w:asciiTheme="minorHAnsi" w:hAnsiTheme="minorHAnsi" w:cstheme="minorHAnsi"/>
        </w:rPr>
        <w:t>viluppare lo studio del Diritto</w:t>
      </w:r>
      <w:r w:rsidR="004B6312" w:rsidRPr="006F5CD2">
        <w:rPr>
          <w:rFonts w:asciiTheme="minorHAnsi" w:hAnsiTheme="minorHAnsi" w:cstheme="minorHAnsi"/>
        </w:rPr>
        <w:t xml:space="preserve"> in una prospettiva di dinamismo temporale, spaziale e culturale, valendosi della conoscenza storica, della visione economica, della prospettiva socio-politica, nonché della comparazione con contesti culturali differenti</w:t>
      </w:r>
      <w:r w:rsidR="002227D8" w:rsidRPr="006F5CD2">
        <w:rPr>
          <w:rFonts w:asciiTheme="minorHAnsi" w:hAnsiTheme="minorHAnsi" w:cstheme="minorHAnsi"/>
        </w:rPr>
        <w:t xml:space="preserve"> (Regolamento del Dipartimento, Preambolo)</w:t>
      </w:r>
      <w:r w:rsidR="004B6312" w:rsidRPr="006F5CD2">
        <w:rPr>
          <w:rFonts w:asciiTheme="minorHAnsi" w:hAnsiTheme="minorHAnsi" w:cstheme="minorHAnsi"/>
        </w:rPr>
        <w:t xml:space="preserve">. </w:t>
      </w:r>
    </w:p>
    <w:p w14:paraId="4B2BBAF2" w14:textId="499A9DC5" w:rsidR="0020361A" w:rsidRPr="004713FE" w:rsidRDefault="004B6312" w:rsidP="006F5CD2">
      <w:pPr>
        <w:pStyle w:val="NormaleWeb"/>
        <w:shd w:val="clear" w:color="auto" w:fill="FFFFFF"/>
        <w:jc w:val="both"/>
        <w:rPr>
          <w:rFonts w:asciiTheme="minorHAnsi" w:hAnsiTheme="minorHAnsi" w:cstheme="minorHAnsi"/>
          <w:w w:val="110"/>
          <w:highlight w:val="magenta"/>
        </w:rPr>
      </w:pPr>
      <w:r w:rsidRPr="006F5CD2">
        <w:rPr>
          <w:rFonts w:asciiTheme="minorHAnsi" w:hAnsiTheme="minorHAnsi" w:cstheme="minorHAnsi"/>
        </w:rPr>
        <w:t xml:space="preserve">- ha </w:t>
      </w:r>
      <w:r w:rsidR="006F5CD2">
        <w:rPr>
          <w:rFonts w:asciiTheme="minorHAnsi" w:hAnsiTheme="minorHAnsi" w:cstheme="minorHAnsi"/>
        </w:rPr>
        <w:t>realizzato – nell’ambito del</w:t>
      </w:r>
      <w:r w:rsidRPr="006F5CD2">
        <w:rPr>
          <w:rFonts w:asciiTheme="minorHAnsi" w:hAnsiTheme="minorHAnsi" w:cstheme="minorHAnsi"/>
        </w:rPr>
        <w:t xml:space="preserve"> PRIN 2022, Finanziato dall’Unione europea – </w:t>
      </w:r>
      <w:proofErr w:type="spellStart"/>
      <w:r w:rsidRPr="006F5CD2">
        <w:rPr>
          <w:rFonts w:asciiTheme="minorHAnsi" w:hAnsiTheme="minorHAnsi" w:cstheme="minorHAnsi"/>
        </w:rPr>
        <w:t>NextGenerationEU</w:t>
      </w:r>
      <w:proofErr w:type="spellEnd"/>
      <w:r w:rsidRPr="006F5CD2">
        <w:rPr>
          <w:rFonts w:asciiTheme="minorHAnsi" w:hAnsiTheme="minorHAnsi" w:cstheme="minorHAnsi"/>
        </w:rPr>
        <w:t>,</w:t>
      </w:r>
      <w:r w:rsidR="006F5CD2">
        <w:rPr>
          <w:rFonts w:asciiTheme="minorHAnsi" w:hAnsiTheme="minorHAnsi" w:cstheme="minorHAnsi"/>
        </w:rPr>
        <w:t xml:space="preserve"> un progetto</w:t>
      </w:r>
      <w:r w:rsidRPr="006F5CD2">
        <w:rPr>
          <w:rFonts w:asciiTheme="minorHAnsi" w:hAnsiTheme="minorHAnsi" w:cstheme="minorHAnsi"/>
        </w:rPr>
        <w:t xml:space="preserve"> dal titolo </w:t>
      </w:r>
      <w:r w:rsidR="002227D8" w:rsidRPr="006F5CD2">
        <w:rPr>
          <w:rFonts w:asciiTheme="minorHAnsi" w:hAnsiTheme="minorHAnsi" w:cstheme="minorHAnsi"/>
        </w:rPr>
        <w:t xml:space="preserve">“The </w:t>
      </w:r>
      <w:proofErr w:type="spellStart"/>
      <w:r w:rsidR="002227D8" w:rsidRPr="006F5CD2">
        <w:rPr>
          <w:rFonts w:asciiTheme="minorHAnsi" w:hAnsiTheme="minorHAnsi" w:cstheme="minorHAnsi"/>
        </w:rPr>
        <w:t>Italian</w:t>
      </w:r>
      <w:proofErr w:type="spellEnd"/>
      <w:r w:rsidR="002227D8" w:rsidRPr="006F5CD2">
        <w:rPr>
          <w:rFonts w:asciiTheme="minorHAnsi" w:hAnsiTheme="minorHAnsi" w:cstheme="minorHAnsi"/>
        </w:rPr>
        <w:t xml:space="preserve"> </w:t>
      </w:r>
      <w:proofErr w:type="spellStart"/>
      <w:r w:rsidR="002227D8" w:rsidRPr="006F5CD2">
        <w:rPr>
          <w:rFonts w:asciiTheme="minorHAnsi" w:hAnsiTheme="minorHAnsi" w:cstheme="minorHAnsi"/>
        </w:rPr>
        <w:t>Parliament</w:t>
      </w:r>
      <w:proofErr w:type="spellEnd"/>
      <w:r w:rsidR="002227D8" w:rsidRPr="006F5CD2">
        <w:rPr>
          <w:rFonts w:asciiTheme="minorHAnsi" w:hAnsiTheme="minorHAnsi" w:cstheme="minorHAnsi"/>
        </w:rPr>
        <w:t xml:space="preserve"> in </w:t>
      </w:r>
      <w:proofErr w:type="spellStart"/>
      <w:r w:rsidR="002227D8" w:rsidRPr="006F5CD2">
        <w:rPr>
          <w:rFonts w:asciiTheme="minorHAnsi" w:hAnsiTheme="minorHAnsi" w:cstheme="minorHAnsi"/>
        </w:rPr>
        <w:t>action</w:t>
      </w:r>
      <w:proofErr w:type="spellEnd"/>
      <w:r w:rsidR="002227D8" w:rsidRPr="006F5CD2">
        <w:rPr>
          <w:rFonts w:asciiTheme="minorHAnsi" w:hAnsiTheme="minorHAnsi" w:cstheme="minorHAnsi"/>
        </w:rPr>
        <w:t xml:space="preserve">. </w:t>
      </w:r>
      <w:proofErr w:type="spellStart"/>
      <w:r w:rsidR="002227D8" w:rsidRPr="006F5CD2">
        <w:rPr>
          <w:rFonts w:asciiTheme="minorHAnsi" w:hAnsiTheme="minorHAnsi" w:cstheme="minorHAnsi"/>
        </w:rPr>
        <w:t>Players</w:t>
      </w:r>
      <w:proofErr w:type="spellEnd"/>
      <w:r w:rsidR="002227D8" w:rsidRPr="006F5CD2">
        <w:rPr>
          <w:rFonts w:asciiTheme="minorHAnsi" w:hAnsiTheme="minorHAnsi" w:cstheme="minorHAnsi"/>
        </w:rPr>
        <w:t xml:space="preserve">, </w:t>
      </w:r>
      <w:proofErr w:type="spellStart"/>
      <w:r w:rsidR="002227D8" w:rsidRPr="006F5CD2">
        <w:rPr>
          <w:rFonts w:asciiTheme="minorHAnsi" w:hAnsiTheme="minorHAnsi" w:cstheme="minorHAnsi"/>
        </w:rPr>
        <w:t>issues</w:t>
      </w:r>
      <w:proofErr w:type="spellEnd"/>
      <w:r w:rsidR="002227D8" w:rsidRPr="006F5CD2">
        <w:rPr>
          <w:rFonts w:asciiTheme="minorHAnsi" w:hAnsiTheme="minorHAnsi" w:cstheme="minorHAnsi"/>
        </w:rPr>
        <w:t xml:space="preserve"> and </w:t>
      </w:r>
      <w:proofErr w:type="spellStart"/>
      <w:r w:rsidR="002227D8" w:rsidRPr="006F5CD2">
        <w:rPr>
          <w:rFonts w:asciiTheme="minorHAnsi" w:hAnsiTheme="minorHAnsi" w:cstheme="minorHAnsi"/>
        </w:rPr>
        <w:t>praxis</w:t>
      </w:r>
      <w:proofErr w:type="spellEnd"/>
      <w:r w:rsidR="002227D8" w:rsidRPr="006F5CD2">
        <w:rPr>
          <w:rFonts w:asciiTheme="minorHAnsi" w:hAnsiTheme="minorHAnsi" w:cstheme="minorHAnsi"/>
        </w:rPr>
        <w:t xml:space="preserve"> (1968-1994)”, </w:t>
      </w:r>
      <w:r w:rsidRPr="006F5CD2">
        <w:rPr>
          <w:rFonts w:asciiTheme="minorHAnsi" w:hAnsiTheme="minorHAnsi" w:cstheme="minorHAnsi"/>
        </w:rPr>
        <w:t xml:space="preserve">coordinato </w:t>
      </w:r>
      <w:r w:rsidR="00A249CE" w:rsidRPr="006F5CD2">
        <w:rPr>
          <w:rFonts w:asciiTheme="minorHAnsi" w:hAnsiTheme="minorHAnsi" w:cstheme="minorHAnsi"/>
        </w:rPr>
        <w:t>dal Prof. F</w:t>
      </w:r>
      <w:r w:rsidR="006F5CD2">
        <w:rPr>
          <w:rFonts w:asciiTheme="minorHAnsi" w:hAnsiTheme="minorHAnsi" w:cstheme="minorHAnsi"/>
        </w:rPr>
        <w:t>rancesco Mario</w:t>
      </w:r>
      <w:r w:rsidR="00A249CE" w:rsidRPr="006F5CD2">
        <w:rPr>
          <w:rFonts w:asciiTheme="minorHAnsi" w:hAnsiTheme="minorHAnsi" w:cstheme="minorHAnsi"/>
        </w:rPr>
        <w:t xml:space="preserve"> Soddu </w:t>
      </w:r>
      <w:r w:rsidR="002227D8" w:rsidRPr="006F5CD2">
        <w:rPr>
          <w:rFonts w:asciiTheme="minorHAnsi" w:hAnsiTheme="minorHAnsi" w:cstheme="minorHAnsi"/>
        </w:rPr>
        <w:t>come PI dell’intero progetto (</w:t>
      </w:r>
      <w:r w:rsidRPr="006F5CD2">
        <w:rPr>
          <w:rFonts w:asciiTheme="minorHAnsi" w:hAnsiTheme="minorHAnsi" w:cstheme="minorHAnsi"/>
        </w:rPr>
        <w:t xml:space="preserve">e </w:t>
      </w:r>
      <w:r w:rsidR="006B2008" w:rsidRPr="006F5CD2">
        <w:rPr>
          <w:rFonts w:asciiTheme="minorHAnsi" w:hAnsiTheme="minorHAnsi" w:cstheme="minorHAnsi"/>
        </w:rPr>
        <w:t>coordinatore</w:t>
      </w:r>
      <w:r w:rsidR="00A249CE" w:rsidRPr="006F5CD2">
        <w:rPr>
          <w:rFonts w:asciiTheme="minorHAnsi" w:hAnsiTheme="minorHAnsi" w:cstheme="minorHAnsi"/>
        </w:rPr>
        <w:t xml:space="preserve"> </w:t>
      </w:r>
      <w:r w:rsidRPr="006F5CD2">
        <w:rPr>
          <w:rFonts w:asciiTheme="minorHAnsi" w:hAnsiTheme="minorHAnsi" w:cstheme="minorHAnsi"/>
        </w:rPr>
        <w:t>dell’</w:t>
      </w:r>
      <w:r w:rsidR="002227D8" w:rsidRPr="006F5CD2">
        <w:rPr>
          <w:rFonts w:asciiTheme="minorHAnsi" w:hAnsiTheme="minorHAnsi" w:cstheme="minorHAnsi"/>
        </w:rPr>
        <w:t>Unità l</w:t>
      </w:r>
      <w:r w:rsidRPr="006F5CD2">
        <w:rPr>
          <w:rFonts w:asciiTheme="minorHAnsi" w:hAnsiTheme="minorHAnsi" w:cstheme="minorHAnsi"/>
        </w:rPr>
        <w:t>ocale</w:t>
      </w:r>
      <w:r w:rsidR="002227D8" w:rsidRPr="006F5CD2">
        <w:rPr>
          <w:rFonts w:asciiTheme="minorHAnsi" w:hAnsiTheme="minorHAnsi" w:cstheme="minorHAnsi"/>
        </w:rPr>
        <w:t xml:space="preserve"> dell’Università di Sassari</w:t>
      </w:r>
      <w:r w:rsidRPr="006F5CD2">
        <w:rPr>
          <w:rFonts w:asciiTheme="minorHAnsi" w:hAnsiTheme="minorHAnsi" w:cstheme="minorHAnsi"/>
        </w:rPr>
        <w:t>)</w:t>
      </w:r>
      <w:r w:rsidR="0020361A" w:rsidRPr="006F5CD2">
        <w:rPr>
          <w:rFonts w:asciiTheme="minorHAnsi" w:hAnsiTheme="minorHAnsi" w:cstheme="minorHAnsi"/>
        </w:rPr>
        <w:t>, con l’obiettivo di</w:t>
      </w:r>
      <w:r w:rsidR="002227D8" w:rsidRPr="006F5CD2">
        <w:rPr>
          <w:rFonts w:asciiTheme="minorHAnsi" w:hAnsiTheme="minorHAnsi" w:cstheme="minorHAnsi"/>
          <w:w w:val="110"/>
        </w:rPr>
        <w:t xml:space="preserve"> esplorare le dinamiche evolutive del Parlamento italiano in un periodo cruciale come quello che va dal 1968 fino alla crisi della cosiddetta “prima Repubblica”.</w:t>
      </w:r>
      <w:r w:rsidR="00803A6F" w:rsidRPr="006F5CD2">
        <w:rPr>
          <w:rFonts w:asciiTheme="minorHAnsi" w:hAnsiTheme="minorHAnsi" w:cstheme="minorHAnsi"/>
          <w:w w:val="110"/>
        </w:rPr>
        <w:t xml:space="preserve">  </w:t>
      </w:r>
      <w:r w:rsidR="00A249CE" w:rsidRPr="006F5CD2">
        <w:rPr>
          <w:rFonts w:asciiTheme="minorHAnsi" w:hAnsiTheme="minorHAnsi" w:cstheme="minorHAnsi"/>
          <w:w w:val="110"/>
        </w:rPr>
        <w:t xml:space="preserve">Nell’ambito </w:t>
      </w:r>
      <w:r w:rsidR="00803A6F" w:rsidRPr="006F5CD2">
        <w:rPr>
          <w:rFonts w:asciiTheme="minorHAnsi" w:hAnsiTheme="minorHAnsi" w:cstheme="minorHAnsi"/>
          <w:w w:val="110"/>
        </w:rPr>
        <w:t xml:space="preserve">di questa ricerca ha realizzato, con la collaborazione delle altre due unità </w:t>
      </w:r>
      <w:r w:rsidR="00A249CE" w:rsidRPr="006F5CD2">
        <w:rPr>
          <w:rFonts w:asciiTheme="minorHAnsi" w:hAnsiTheme="minorHAnsi" w:cstheme="minorHAnsi"/>
          <w:w w:val="110"/>
        </w:rPr>
        <w:t xml:space="preserve">del progetto di ricerca </w:t>
      </w:r>
      <w:r w:rsidR="00803A6F" w:rsidRPr="006F5CD2">
        <w:rPr>
          <w:rFonts w:asciiTheme="minorHAnsi" w:hAnsiTheme="minorHAnsi" w:cstheme="minorHAnsi"/>
          <w:w w:val="110"/>
        </w:rPr>
        <w:t>(</w:t>
      </w:r>
      <w:r w:rsidR="00A249CE" w:rsidRPr="006F5CD2">
        <w:rPr>
          <w:rFonts w:asciiTheme="minorHAnsi" w:hAnsiTheme="minorHAnsi" w:cstheme="minorHAnsi"/>
          <w:w w:val="110"/>
        </w:rPr>
        <w:t xml:space="preserve">il Dipartimento di Scienze politiche </w:t>
      </w:r>
      <w:r w:rsidR="006B2008" w:rsidRPr="006F5CD2">
        <w:rPr>
          <w:rFonts w:asciiTheme="minorHAnsi" w:hAnsiTheme="minorHAnsi" w:cstheme="minorHAnsi"/>
          <w:w w:val="110"/>
        </w:rPr>
        <w:t>della Sapienza Università di Roma</w:t>
      </w:r>
      <w:r w:rsidR="00A249CE" w:rsidRPr="006F5CD2">
        <w:rPr>
          <w:rFonts w:asciiTheme="minorHAnsi" w:hAnsiTheme="minorHAnsi" w:cstheme="minorHAnsi"/>
          <w:w w:val="110"/>
        </w:rPr>
        <w:t>;</w:t>
      </w:r>
      <w:r w:rsidR="00803A6F" w:rsidRPr="006F5CD2">
        <w:rPr>
          <w:rFonts w:asciiTheme="minorHAnsi" w:hAnsiTheme="minorHAnsi" w:cstheme="minorHAnsi"/>
          <w:w w:val="110"/>
        </w:rPr>
        <w:t xml:space="preserve"> e </w:t>
      </w:r>
      <w:r w:rsidR="00A249CE" w:rsidRPr="006F5CD2">
        <w:rPr>
          <w:rFonts w:asciiTheme="minorHAnsi" w:hAnsiTheme="minorHAnsi" w:cstheme="minorHAnsi"/>
          <w:w w:val="110"/>
        </w:rPr>
        <w:t>il Dipartimento di Studi Storici "Federico Chabod" dell’Università statale di Milano</w:t>
      </w:r>
      <w:r w:rsidR="00803A6F" w:rsidRPr="006F5CD2">
        <w:rPr>
          <w:rFonts w:asciiTheme="minorHAnsi" w:hAnsiTheme="minorHAnsi" w:cstheme="minorHAnsi"/>
          <w:w w:val="110"/>
        </w:rPr>
        <w:t>) 15 video interviste con parlamentari e alti funzionari delle due Camere</w:t>
      </w:r>
      <w:r w:rsidR="00EB30D5" w:rsidRPr="006F5CD2">
        <w:rPr>
          <w:rFonts w:asciiTheme="minorHAnsi" w:hAnsiTheme="minorHAnsi" w:cstheme="minorHAnsi"/>
          <w:w w:val="110"/>
        </w:rPr>
        <w:t>, primo nucleo del costituendo “Archivio di memoria orale sulla storia del Parlamento italiano”</w:t>
      </w:r>
      <w:r w:rsidR="00803A6F" w:rsidRPr="006F5CD2">
        <w:rPr>
          <w:rFonts w:asciiTheme="minorHAnsi" w:hAnsiTheme="minorHAnsi" w:cstheme="minorHAnsi"/>
          <w:w w:val="110"/>
        </w:rPr>
        <w:t>.</w:t>
      </w:r>
      <w:r w:rsidR="00803A6F">
        <w:rPr>
          <w:rFonts w:asciiTheme="minorHAnsi" w:hAnsiTheme="minorHAnsi" w:cstheme="minorHAnsi"/>
          <w:w w:val="110"/>
          <w:highlight w:val="magenta"/>
        </w:rPr>
        <w:t xml:space="preserve"> </w:t>
      </w:r>
      <w:r w:rsidR="002227D8" w:rsidRPr="004713FE">
        <w:rPr>
          <w:rFonts w:asciiTheme="minorHAnsi" w:hAnsiTheme="minorHAnsi" w:cstheme="minorHAnsi"/>
          <w:w w:val="110"/>
          <w:highlight w:val="magenta"/>
        </w:rPr>
        <w:t xml:space="preserve"> </w:t>
      </w:r>
    </w:p>
    <w:p w14:paraId="1E3A2730" w14:textId="77777777" w:rsidR="00F65451" w:rsidRDefault="00F65451" w:rsidP="0020361A">
      <w:pPr>
        <w:pStyle w:val="NormaleWeb"/>
        <w:shd w:val="clear" w:color="auto" w:fill="FFFFFF"/>
        <w:rPr>
          <w:highlight w:val="magenta"/>
        </w:rPr>
      </w:pPr>
      <w:r w:rsidRPr="00F65451">
        <w:rPr>
          <w:highlight w:val="magenta"/>
        </w:rPr>
        <w:t>Il Dipartimento di Scienze politiche dell’Università degli Studi di Roma “la Sapienza”</w:t>
      </w:r>
    </w:p>
    <w:p w14:paraId="68D9974B" w14:textId="77777777" w:rsidR="00F65451" w:rsidRDefault="00F65451" w:rsidP="0020361A">
      <w:pPr>
        <w:pStyle w:val="NormaleWeb"/>
        <w:shd w:val="clear" w:color="auto" w:fill="FFFFFF"/>
        <w:rPr>
          <w:highlight w:val="magenta"/>
        </w:rPr>
      </w:pPr>
      <w:r>
        <w:rPr>
          <w:highlight w:val="magenta"/>
        </w:rPr>
        <w:t xml:space="preserve">- </w:t>
      </w:r>
    </w:p>
    <w:p w14:paraId="29039758" w14:textId="5470076C" w:rsidR="0020361A" w:rsidRPr="00F65451" w:rsidRDefault="0020361A" w:rsidP="0020361A">
      <w:pPr>
        <w:pStyle w:val="NormaleWeb"/>
        <w:shd w:val="clear" w:color="auto" w:fill="FFFFFF"/>
        <w:rPr>
          <w:highlight w:val="magenta"/>
        </w:rPr>
      </w:pPr>
      <w:r w:rsidRPr="004713FE">
        <w:rPr>
          <w:rFonts w:asciiTheme="minorHAnsi" w:hAnsiTheme="minorHAnsi" w:cstheme="minorHAnsi"/>
          <w:w w:val="110"/>
          <w:highlight w:val="magenta"/>
        </w:rPr>
        <w:t xml:space="preserve"> </w:t>
      </w:r>
    </w:p>
    <w:p w14:paraId="19BBAB75" w14:textId="7E8E0902" w:rsidR="00F65451" w:rsidRDefault="00F65451" w:rsidP="0020361A">
      <w:pPr>
        <w:pStyle w:val="NormaleWeb"/>
        <w:shd w:val="clear" w:color="auto" w:fill="FFFFFF"/>
        <w:rPr>
          <w:highlight w:val="magenta"/>
        </w:rPr>
      </w:pPr>
      <w:r w:rsidRPr="00F65451">
        <w:rPr>
          <w:highlight w:val="magenta"/>
        </w:rPr>
        <w:t>Il Dipartimento di Studi Storici "Federico Chabod" dell’Università statale di Milano</w:t>
      </w:r>
    </w:p>
    <w:p w14:paraId="29FCA018" w14:textId="5B9670B0" w:rsidR="00F65451" w:rsidRPr="00F65451" w:rsidRDefault="00F65451" w:rsidP="0020361A">
      <w:pPr>
        <w:pStyle w:val="NormaleWeb"/>
        <w:shd w:val="clear" w:color="auto" w:fill="FFFFFF"/>
        <w:rPr>
          <w:rFonts w:asciiTheme="minorHAnsi" w:hAnsiTheme="minorHAnsi" w:cstheme="minorHAnsi"/>
          <w:w w:val="110"/>
          <w:highlight w:val="magenta"/>
        </w:rPr>
      </w:pPr>
      <w:r>
        <w:rPr>
          <w:highlight w:val="magenta"/>
        </w:rPr>
        <w:t>-</w:t>
      </w:r>
    </w:p>
    <w:p w14:paraId="132BE4AE" w14:textId="77777777" w:rsidR="0020361A" w:rsidRPr="004713FE" w:rsidRDefault="0020361A" w:rsidP="004B6312">
      <w:pPr>
        <w:pStyle w:val="NormaleWeb"/>
        <w:shd w:val="clear" w:color="auto" w:fill="FFFFFF"/>
        <w:spacing w:before="0" w:beforeAutospacing="0"/>
        <w:rPr>
          <w:rFonts w:asciiTheme="minorHAnsi" w:hAnsiTheme="minorHAnsi" w:cstheme="minorHAnsi"/>
          <w:w w:val="110"/>
          <w:highlight w:val="magenta"/>
        </w:rPr>
      </w:pPr>
    </w:p>
    <w:p w14:paraId="69866D19" w14:textId="31D2EEE6" w:rsidR="004B6312" w:rsidRPr="00EA0877" w:rsidRDefault="004B6312" w:rsidP="004B6312">
      <w:pPr>
        <w:pStyle w:val="NormaleWeb"/>
        <w:shd w:val="clear" w:color="auto" w:fill="FFFFFF"/>
        <w:spacing w:before="0" w:beforeAutospacing="0"/>
        <w:rPr>
          <w:rFonts w:asciiTheme="minorHAnsi" w:hAnsiTheme="minorHAnsi" w:cstheme="minorHAnsi"/>
          <w:color w:val="1A1A1A"/>
          <w:shd w:val="clear" w:color="auto" w:fill="FFFFFF"/>
        </w:rPr>
      </w:pPr>
      <w:r w:rsidRPr="00EA0877">
        <w:rPr>
          <w:rFonts w:asciiTheme="minorHAnsi" w:hAnsiTheme="minorHAnsi" w:cstheme="minorHAnsi"/>
          <w:color w:val="1A1A1A"/>
          <w:shd w:val="clear" w:color="auto" w:fill="FFFFFF"/>
        </w:rPr>
        <w:lastRenderedPageBreak/>
        <w:t>Il Dipartimento di Lettere e culture moderne dell’Università di Roma “La Sapienza”</w:t>
      </w:r>
      <w:r w:rsidR="004713FE" w:rsidRPr="00EA0877">
        <w:rPr>
          <w:rFonts w:asciiTheme="minorHAnsi" w:hAnsiTheme="minorHAnsi" w:cstheme="minorHAnsi"/>
          <w:color w:val="1A1A1A"/>
          <w:shd w:val="clear" w:color="auto" w:fill="FFFFFF"/>
        </w:rPr>
        <w:t>:</w:t>
      </w:r>
    </w:p>
    <w:p w14:paraId="05A78D7C" w14:textId="4DEE766E" w:rsidR="004B6312" w:rsidRPr="004713FE" w:rsidRDefault="004713FE" w:rsidP="00EA0877">
      <w:pPr>
        <w:pStyle w:val="NormaleWeb"/>
        <w:shd w:val="clear" w:color="auto" w:fill="FFFFFF"/>
        <w:spacing w:before="0" w:beforeAutospacing="0"/>
        <w:jc w:val="both"/>
        <w:rPr>
          <w:rFonts w:asciiTheme="minorHAnsi" w:hAnsiTheme="minorHAnsi" w:cstheme="minorHAnsi"/>
          <w:color w:val="1A1A1A"/>
          <w:highlight w:val="magenta"/>
        </w:rPr>
      </w:pPr>
      <w:r w:rsidRPr="00EA0877">
        <w:rPr>
          <w:rFonts w:asciiTheme="minorHAnsi" w:hAnsiTheme="minorHAnsi" w:cstheme="minorHAnsi"/>
          <w:color w:val="1A1A1A"/>
        </w:rPr>
        <w:t>-</w:t>
      </w:r>
      <w:r w:rsidR="004B6312" w:rsidRPr="00EA0877">
        <w:rPr>
          <w:rFonts w:asciiTheme="minorHAnsi" w:hAnsiTheme="minorHAnsi" w:cstheme="minorHAnsi"/>
          <w:color w:val="1A1A1A"/>
        </w:rPr>
        <w:t xml:space="preserve"> si distingue </w:t>
      </w:r>
      <w:r w:rsidRPr="00EA0877">
        <w:rPr>
          <w:rFonts w:asciiTheme="minorHAnsi" w:hAnsiTheme="minorHAnsi" w:cstheme="minorHAnsi"/>
          <w:color w:val="1A1A1A"/>
        </w:rPr>
        <w:t xml:space="preserve">nella sua attività di ricerca </w:t>
      </w:r>
      <w:r w:rsidR="004B6312" w:rsidRPr="00EA0877">
        <w:rPr>
          <w:rFonts w:asciiTheme="minorHAnsi" w:hAnsiTheme="minorHAnsi" w:cstheme="minorHAnsi"/>
          <w:color w:val="1A1A1A"/>
        </w:rPr>
        <w:t xml:space="preserve">per la sua intensità e varietà, con un comune denominatore: il testo e il documento che lo rende fruibile, nonché i modi in cui si materializza nella sua eventuale dimensione performativa. </w:t>
      </w:r>
      <w:r w:rsidR="006B2008" w:rsidRPr="00EA0877">
        <w:rPr>
          <w:rFonts w:asciiTheme="minorHAnsi" w:hAnsiTheme="minorHAnsi" w:cstheme="minorHAnsi"/>
          <w:color w:val="1A1A1A"/>
        </w:rPr>
        <w:t>In particolare:</w:t>
      </w:r>
    </w:p>
    <w:p w14:paraId="739503AA" w14:textId="77777777" w:rsidR="004B6312" w:rsidRPr="00EA0877" w:rsidRDefault="004B6312" w:rsidP="00EA0877">
      <w:pPr>
        <w:numPr>
          <w:ilvl w:val="0"/>
          <w:numId w:val="1"/>
        </w:numPr>
        <w:shd w:val="clear" w:color="auto" w:fill="FFFFFF"/>
        <w:spacing w:before="100" w:beforeAutospacing="1" w:after="100" w:afterAutospacing="1" w:line="240" w:lineRule="auto"/>
        <w:jc w:val="both"/>
        <w:rPr>
          <w:rFonts w:eastAsia="Times New Roman" w:cstheme="minorHAnsi"/>
          <w:color w:val="1A1A1A"/>
          <w:kern w:val="0"/>
          <w:lang w:eastAsia="it-IT"/>
          <w14:ligatures w14:val="none"/>
        </w:rPr>
      </w:pPr>
      <w:r w:rsidRPr="00EA0877">
        <w:rPr>
          <w:rFonts w:eastAsia="Times New Roman" w:cstheme="minorHAnsi"/>
          <w:color w:val="1A1A1A"/>
          <w:kern w:val="0"/>
          <w:lang w:eastAsia="it-IT"/>
          <w14:ligatures w14:val="none"/>
        </w:rPr>
        <w:t>il documento è inteso in senso ampio, sia come concreta sedimentazione della 'memoria' di un territorio e di una società (ovvero come sostanza, ordinamento e definizione dei loro paradigmi culturali) sia come diretta rappresentazione della realtà presente; ed è considerato nella sua varietà di funzioni, di forme (scritta, geografica, sonora, orale, visuale), di supporti (manoscritto o a stampa, analogico o digitale), di strategie e ambienti di trasmissione/conservazione/fruizione;</w:t>
      </w:r>
    </w:p>
    <w:p w14:paraId="36BA844C" w14:textId="77777777" w:rsidR="004B6312" w:rsidRPr="00EA0877" w:rsidRDefault="004B6312" w:rsidP="00EA0877">
      <w:pPr>
        <w:numPr>
          <w:ilvl w:val="0"/>
          <w:numId w:val="1"/>
        </w:numPr>
        <w:shd w:val="clear" w:color="auto" w:fill="FFFFFF"/>
        <w:spacing w:before="100" w:beforeAutospacing="1" w:after="100" w:afterAutospacing="1" w:line="240" w:lineRule="auto"/>
        <w:jc w:val="both"/>
        <w:rPr>
          <w:rFonts w:eastAsia="Times New Roman" w:cstheme="minorHAnsi"/>
          <w:color w:val="1A1A1A"/>
          <w:kern w:val="0"/>
          <w:lang w:eastAsia="it-IT"/>
          <w14:ligatures w14:val="none"/>
        </w:rPr>
      </w:pPr>
      <w:r w:rsidRPr="00EA0877">
        <w:rPr>
          <w:rFonts w:eastAsia="Times New Roman" w:cstheme="minorHAnsi"/>
          <w:color w:val="1A1A1A"/>
          <w:kern w:val="0"/>
          <w:lang w:eastAsia="it-IT"/>
          <w14:ligatures w14:val="none"/>
        </w:rPr>
        <w:t>la rappresentazione è intesa come 'spazio', 'luogo' o 'ambiente performativo' nel quale si realizza la definizione di identità multiple (culturali, nazionali, territoriali, di genere) e in continuo divenire.</w:t>
      </w:r>
    </w:p>
    <w:p w14:paraId="2C72350C" w14:textId="0AF7816D" w:rsidR="004B6312" w:rsidRPr="004713FE" w:rsidRDefault="004B6312" w:rsidP="004B6312">
      <w:pPr>
        <w:shd w:val="clear" w:color="auto" w:fill="FFFFFF"/>
        <w:spacing w:after="100" w:afterAutospacing="1" w:line="240" w:lineRule="auto"/>
        <w:rPr>
          <w:rFonts w:eastAsia="Times New Roman" w:cstheme="minorHAnsi"/>
          <w:color w:val="1A1A1A"/>
          <w:kern w:val="0"/>
          <w:lang w:eastAsia="it-IT"/>
          <w14:ligatures w14:val="none"/>
        </w:rPr>
      </w:pPr>
      <w:r w:rsidRPr="004713FE">
        <w:rPr>
          <w:rFonts w:eastAsia="Times New Roman" w:cstheme="minorHAnsi"/>
          <w:color w:val="1A1A1A"/>
          <w:kern w:val="0"/>
          <w:lang w:eastAsia="it-IT"/>
          <w14:ligatures w14:val="none"/>
        </w:rPr>
        <w:t> </w:t>
      </w:r>
    </w:p>
    <w:p w14:paraId="21C42D52" w14:textId="77777777" w:rsidR="004713FE" w:rsidRPr="00F45C92" w:rsidRDefault="00177ED4" w:rsidP="004B6312">
      <w:pPr>
        <w:shd w:val="clear" w:color="auto" w:fill="FFFFFF"/>
        <w:spacing w:after="100" w:afterAutospacing="1" w:line="240" w:lineRule="auto"/>
        <w:rPr>
          <w:rFonts w:cstheme="minorHAnsi"/>
          <w:color w:val="000000"/>
          <w:shd w:val="clear" w:color="auto" w:fill="FFFFFF"/>
        </w:rPr>
      </w:pPr>
      <w:r w:rsidRPr="00F45C92">
        <w:rPr>
          <w:rFonts w:cstheme="minorHAnsi"/>
          <w:color w:val="000000"/>
          <w:shd w:val="clear" w:color="auto" w:fill="FFFFFF"/>
        </w:rPr>
        <w:t>La Società per gli studi di storia delle istituzioni</w:t>
      </w:r>
      <w:r w:rsidR="004713FE" w:rsidRPr="00F45C92">
        <w:rPr>
          <w:rFonts w:cstheme="minorHAnsi"/>
          <w:color w:val="000000"/>
          <w:shd w:val="clear" w:color="auto" w:fill="FFFFFF"/>
        </w:rPr>
        <w:t>:</w:t>
      </w:r>
    </w:p>
    <w:p w14:paraId="542CEF83" w14:textId="5D4757E1" w:rsidR="00177ED4" w:rsidRPr="004713FE" w:rsidRDefault="004713FE" w:rsidP="00EA0877">
      <w:pPr>
        <w:shd w:val="clear" w:color="auto" w:fill="FFFFFF"/>
        <w:spacing w:after="100" w:afterAutospacing="1" w:line="240" w:lineRule="auto"/>
        <w:jc w:val="both"/>
        <w:rPr>
          <w:rFonts w:cstheme="minorHAnsi"/>
          <w:color w:val="000000"/>
          <w:shd w:val="clear" w:color="auto" w:fill="FFFFFF"/>
        </w:rPr>
      </w:pPr>
      <w:r w:rsidRPr="00EA0877">
        <w:rPr>
          <w:rFonts w:cstheme="minorHAnsi"/>
          <w:color w:val="000000"/>
          <w:shd w:val="clear" w:color="auto" w:fill="FFFFFF"/>
        </w:rPr>
        <w:t xml:space="preserve">- </w:t>
      </w:r>
      <w:r w:rsidR="00177ED4" w:rsidRPr="00EA0877">
        <w:rPr>
          <w:rFonts w:cstheme="minorHAnsi"/>
          <w:color w:val="000000"/>
          <w:shd w:val="clear" w:color="auto" w:fill="FFFFFF"/>
        </w:rPr>
        <w:t xml:space="preserve">sin dalla fondazione nel 1993 </w:t>
      </w:r>
      <w:r w:rsidR="00F45C92" w:rsidRPr="00EA0877">
        <w:rPr>
          <w:rFonts w:cstheme="minorHAnsi"/>
          <w:color w:val="000000"/>
          <w:shd w:val="clear" w:color="auto" w:fill="FFFFFF"/>
        </w:rPr>
        <w:t xml:space="preserve">mira </w:t>
      </w:r>
      <w:r w:rsidR="00177ED4" w:rsidRPr="00EA0877">
        <w:rPr>
          <w:rFonts w:cstheme="minorHAnsi"/>
          <w:color w:val="000000"/>
          <w:shd w:val="clear" w:color="auto" w:fill="FFFFFF"/>
        </w:rPr>
        <w:t>a sviluppare una fertile collaborazione tra il mondo dell’Università e della ricerca e quello delle Biblioteche e degli Archivi</w:t>
      </w:r>
      <w:r w:rsidR="00F45C92" w:rsidRPr="00EA0877">
        <w:rPr>
          <w:rFonts w:cstheme="minorHAnsi"/>
          <w:color w:val="000000"/>
          <w:shd w:val="clear" w:color="auto" w:fill="FFFFFF"/>
        </w:rPr>
        <w:t xml:space="preserve">, e ha </w:t>
      </w:r>
      <w:r w:rsidR="006B2008" w:rsidRPr="00EA0877">
        <w:rPr>
          <w:rFonts w:cstheme="minorHAnsi"/>
          <w:color w:val="000000"/>
          <w:shd w:val="clear" w:color="auto" w:fill="FFFFFF"/>
        </w:rPr>
        <w:t>promosso nel corso degli anni</w:t>
      </w:r>
      <w:r w:rsidR="00F45C92" w:rsidRPr="00EA0877">
        <w:rPr>
          <w:rFonts w:cstheme="minorHAnsi"/>
          <w:color w:val="000000"/>
          <w:shd w:val="clear" w:color="auto" w:fill="FFFFFF"/>
        </w:rPr>
        <w:t xml:space="preserve"> numerosi progetti di ricerca e iniziative in ambito storico-istituzionale ma anche archivistico</w:t>
      </w:r>
    </w:p>
    <w:p w14:paraId="2410DF96" w14:textId="77777777" w:rsidR="00D63B08" w:rsidRDefault="00D63B08" w:rsidP="00D63B08">
      <w:pPr>
        <w:jc w:val="both"/>
      </w:pPr>
    </w:p>
    <w:p w14:paraId="365E4726" w14:textId="77777777" w:rsidR="00D63B08" w:rsidRPr="00D63B08" w:rsidRDefault="00D63B08" w:rsidP="00D63B08">
      <w:pPr>
        <w:jc w:val="center"/>
        <w:rPr>
          <w:b/>
          <w:bCs/>
        </w:rPr>
      </w:pPr>
      <w:r w:rsidRPr="00D63B08">
        <w:rPr>
          <w:b/>
          <w:bCs/>
        </w:rPr>
        <w:t>CONVENGONO E STIPULANO QUANTO SEGUE</w:t>
      </w:r>
    </w:p>
    <w:p w14:paraId="7262873A" w14:textId="1554E9BB" w:rsidR="00D63B08" w:rsidRPr="00D63B08" w:rsidRDefault="00D63B08" w:rsidP="00D63B08">
      <w:pPr>
        <w:jc w:val="both"/>
        <w:rPr>
          <w:b/>
          <w:bCs/>
        </w:rPr>
      </w:pPr>
      <w:r w:rsidRPr="00D63B08">
        <w:rPr>
          <w:b/>
          <w:bCs/>
        </w:rPr>
        <w:t>Articolo 1 (Obiettivi)</w:t>
      </w:r>
    </w:p>
    <w:p w14:paraId="16B114F4" w14:textId="77777777" w:rsidR="00A94BE5" w:rsidRDefault="00D63B08" w:rsidP="00EA0877">
      <w:pPr>
        <w:pStyle w:val="NormaleWeb"/>
        <w:shd w:val="clear" w:color="auto" w:fill="FFFFFF"/>
        <w:jc w:val="both"/>
        <w:rPr>
          <w:rFonts w:asciiTheme="minorHAnsi" w:hAnsiTheme="minorHAnsi" w:cstheme="minorHAnsi"/>
        </w:rPr>
      </w:pPr>
      <w:r w:rsidRPr="00EB30D5">
        <w:rPr>
          <w:rFonts w:asciiTheme="minorHAnsi" w:hAnsiTheme="minorHAnsi" w:cstheme="minorHAnsi"/>
        </w:rPr>
        <w:t>L’Istituto centrale per gli Archivi</w:t>
      </w:r>
      <w:r w:rsidR="004713FE" w:rsidRPr="00EB30D5">
        <w:rPr>
          <w:rFonts w:asciiTheme="minorHAnsi" w:hAnsiTheme="minorHAnsi" w:cstheme="minorHAnsi"/>
        </w:rPr>
        <w:t xml:space="preserve">, </w:t>
      </w:r>
      <w:r w:rsidR="004713FE" w:rsidRPr="00EA0877">
        <w:rPr>
          <w:rFonts w:asciiTheme="minorHAnsi" w:hAnsiTheme="minorHAnsi" w:cstheme="minorHAnsi"/>
        </w:rPr>
        <w:t xml:space="preserve">GIURISS, </w:t>
      </w:r>
      <w:r w:rsidRPr="00EA0877">
        <w:rPr>
          <w:rFonts w:asciiTheme="minorHAnsi" w:hAnsiTheme="minorHAnsi" w:cstheme="minorHAnsi"/>
        </w:rPr>
        <w:t xml:space="preserve"> </w:t>
      </w:r>
      <w:r w:rsidR="00F65451" w:rsidRPr="00EA0877">
        <w:rPr>
          <w:rFonts w:asciiTheme="minorHAnsi" w:hAnsiTheme="minorHAnsi" w:cstheme="minorHAnsi"/>
        </w:rPr>
        <w:t>SP, Milano</w:t>
      </w:r>
      <w:r w:rsidR="00EA0877">
        <w:rPr>
          <w:rFonts w:asciiTheme="minorHAnsi" w:hAnsiTheme="minorHAnsi" w:cstheme="minorHAnsi"/>
        </w:rPr>
        <w:t xml:space="preserve"> (?)</w:t>
      </w:r>
      <w:r w:rsidR="00F65451" w:rsidRPr="00EA0877">
        <w:rPr>
          <w:rFonts w:asciiTheme="minorHAnsi" w:hAnsiTheme="minorHAnsi" w:cstheme="minorHAnsi"/>
        </w:rPr>
        <w:t xml:space="preserve">, </w:t>
      </w:r>
      <w:r w:rsidR="00803A6F" w:rsidRPr="00EA0877">
        <w:rPr>
          <w:rFonts w:asciiTheme="minorHAnsi" w:hAnsiTheme="minorHAnsi" w:cstheme="minorHAnsi"/>
        </w:rPr>
        <w:t>LCM e la Società di storia delle istituzioni</w:t>
      </w:r>
      <w:r w:rsidRPr="00EA0877">
        <w:rPr>
          <w:rFonts w:asciiTheme="minorHAnsi" w:hAnsiTheme="minorHAnsi" w:cstheme="minorHAnsi"/>
        </w:rPr>
        <w:t>, in considerazione di quanto in premessa e che è parte integrante della presente Convenzione, convengono sull’opportunità di intraprendere comunemente un’attività di studio e ricerca in materia di</w:t>
      </w:r>
      <w:r w:rsidR="00177ED4" w:rsidRPr="00EA0877">
        <w:rPr>
          <w:rFonts w:asciiTheme="minorHAnsi" w:hAnsiTheme="minorHAnsi" w:cstheme="minorHAnsi"/>
        </w:rPr>
        <w:t xml:space="preserve"> storia del Parlamento e dei suoi protagonisti</w:t>
      </w:r>
      <w:r w:rsidR="00803A6F" w:rsidRPr="00EA0877">
        <w:rPr>
          <w:rFonts w:asciiTheme="minorHAnsi" w:hAnsiTheme="minorHAnsi" w:cstheme="minorHAnsi"/>
        </w:rPr>
        <w:t>, valorizzando ed implementando l’</w:t>
      </w:r>
      <w:r w:rsidR="00EB30D5" w:rsidRPr="00EA0877">
        <w:rPr>
          <w:rFonts w:asciiTheme="minorHAnsi" w:hAnsiTheme="minorHAnsi" w:cstheme="minorHAnsi"/>
        </w:rPr>
        <w:t>A</w:t>
      </w:r>
      <w:r w:rsidR="00803A6F" w:rsidRPr="00EA0877">
        <w:rPr>
          <w:rFonts w:asciiTheme="minorHAnsi" w:hAnsiTheme="minorHAnsi" w:cstheme="minorHAnsi"/>
        </w:rPr>
        <w:t xml:space="preserve">rchivio della memoria orale della Storia del Parlamento italiano, </w:t>
      </w:r>
      <w:r w:rsidR="007544C3" w:rsidRPr="00EA0877">
        <w:rPr>
          <w:rFonts w:asciiTheme="minorHAnsi" w:hAnsiTheme="minorHAnsi" w:cstheme="minorHAnsi"/>
        </w:rPr>
        <w:t xml:space="preserve">al momento costituito dalle 15 interviste prodotte nell’ambito del progetto di ricerca sopra richiamato, </w:t>
      </w:r>
      <w:r w:rsidR="00803A6F" w:rsidRPr="00EA0877">
        <w:rPr>
          <w:rFonts w:asciiTheme="minorHAnsi" w:hAnsiTheme="minorHAnsi" w:cstheme="minorHAnsi"/>
        </w:rPr>
        <w:t>promuovendo ulteriori ricerche e la realizzazione di nuove serie di interviste</w:t>
      </w:r>
      <w:r w:rsidR="00A94BE5">
        <w:rPr>
          <w:rFonts w:asciiTheme="minorHAnsi" w:hAnsiTheme="minorHAnsi" w:cstheme="minorHAnsi"/>
        </w:rPr>
        <w:t>.</w:t>
      </w:r>
    </w:p>
    <w:p w14:paraId="1C659415" w14:textId="0C077F73" w:rsidR="00EB30D5" w:rsidRPr="00EB30D5" w:rsidRDefault="00803A6F" w:rsidP="00EA0877">
      <w:pPr>
        <w:pStyle w:val="NormaleWeb"/>
        <w:shd w:val="clear" w:color="auto" w:fill="FFFFFF"/>
        <w:jc w:val="both"/>
        <w:rPr>
          <w:rFonts w:asciiTheme="minorHAnsi" w:hAnsiTheme="minorHAnsi" w:cstheme="minorHAnsi"/>
        </w:rPr>
      </w:pPr>
      <w:r w:rsidRPr="00EB30D5">
        <w:rPr>
          <w:rFonts w:asciiTheme="minorHAnsi" w:hAnsiTheme="minorHAnsi" w:cstheme="minorHAnsi"/>
        </w:rPr>
        <w:t xml:space="preserve"> </w:t>
      </w:r>
    </w:p>
    <w:p w14:paraId="13362E8A" w14:textId="4E608D89" w:rsidR="00D63B08" w:rsidRPr="00D63B08" w:rsidRDefault="00D63B08" w:rsidP="00D63B08">
      <w:pPr>
        <w:jc w:val="both"/>
        <w:rPr>
          <w:b/>
          <w:bCs/>
        </w:rPr>
      </w:pPr>
      <w:r w:rsidRPr="00D63B08">
        <w:rPr>
          <w:b/>
          <w:bCs/>
        </w:rPr>
        <w:t>Articolo 2 (Impegni delle Parti)</w:t>
      </w:r>
    </w:p>
    <w:p w14:paraId="20A4149D" w14:textId="77777777" w:rsidR="00D63B08" w:rsidRDefault="00D63B08" w:rsidP="00D63B08">
      <w:pPr>
        <w:jc w:val="both"/>
      </w:pPr>
      <w:r>
        <w:t>1. L’Istituto centrale per gli Archivi si impegna a:</w:t>
      </w:r>
    </w:p>
    <w:p w14:paraId="45B8CCAC" w14:textId="2DC7F3BD" w:rsidR="00EA0877" w:rsidRDefault="00FE585C" w:rsidP="00EA0877">
      <w:pPr>
        <w:jc w:val="both"/>
      </w:pPr>
      <w:r w:rsidRPr="00EA0877">
        <w:t>a</w:t>
      </w:r>
      <w:r w:rsidR="00C619F0" w:rsidRPr="00EA0877">
        <w:t xml:space="preserve">) curare </w:t>
      </w:r>
      <w:r w:rsidR="00EA0877" w:rsidRPr="00EA0877">
        <w:t xml:space="preserve">caricamento, pubblicazione online e contestualizzazione (soggettazione?) delle videointerviste e del </w:t>
      </w:r>
      <w:proofErr w:type="spellStart"/>
      <w:r w:rsidR="00EA0877" w:rsidRPr="00EA0877">
        <w:t>docufilm</w:t>
      </w:r>
      <w:proofErr w:type="spellEnd"/>
      <w:r w:rsidR="00EA0877" w:rsidRPr="00EA0877">
        <w:t xml:space="preserve"> relativi al progetto PRIN 2022, Finanziato dall’Unione europea – </w:t>
      </w:r>
      <w:proofErr w:type="spellStart"/>
      <w:r w:rsidR="00EA0877" w:rsidRPr="00EA0877">
        <w:t>NextGenerationEU</w:t>
      </w:r>
      <w:proofErr w:type="spellEnd"/>
      <w:r w:rsidR="00EA0877" w:rsidRPr="00EA0877">
        <w:t xml:space="preserve">, </w:t>
      </w:r>
      <w:proofErr w:type="gramStart"/>
      <w:r w:rsidR="00EA0877" w:rsidRPr="00EA0877">
        <w:t>CUP:  J</w:t>
      </w:r>
      <w:proofErr w:type="gramEnd"/>
      <w:r w:rsidR="00EA0877" w:rsidRPr="00EA0877">
        <w:t xml:space="preserve">53D23000000006 dal titolo “The </w:t>
      </w:r>
      <w:proofErr w:type="spellStart"/>
      <w:r w:rsidR="00EA0877" w:rsidRPr="00EA0877">
        <w:t>Italian</w:t>
      </w:r>
      <w:proofErr w:type="spellEnd"/>
      <w:r w:rsidR="00EA0877" w:rsidRPr="00EA0877">
        <w:t xml:space="preserve"> </w:t>
      </w:r>
      <w:proofErr w:type="spellStart"/>
      <w:r w:rsidR="00EA0877" w:rsidRPr="00EA0877">
        <w:t>Parliament</w:t>
      </w:r>
      <w:proofErr w:type="spellEnd"/>
      <w:r w:rsidR="00EA0877" w:rsidRPr="00EA0877">
        <w:t xml:space="preserve"> in </w:t>
      </w:r>
      <w:proofErr w:type="spellStart"/>
      <w:r w:rsidR="00EA0877" w:rsidRPr="00EA0877">
        <w:t>action</w:t>
      </w:r>
      <w:proofErr w:type="spellEnd"/>
      <w:r w:rsidR="00EA0877" w:rsidRPr="00EA0877">
        <w:t xml:space="preserve">. </w:t>
      </w:r>
      <w:proofErr w:type="spellStart"/>
      <w:r w:rsidR="00EA0877" w:rsidRPr="00EA0877">
        <w:t>Players</w:t>
      </w:r>
      <w:proofErr w:type="spellEnd"/>
      <w:r w:rsidR="00EA0877" w:rsidRPr="00EA0877">
        <w:t xml:space="preserve">, </w:t>
      </w:r>
      <w:proofErr w:type="spellStart"/>
      <w:r w:rsidR="00EA0877" w:rsidRPr="00EA0877">
        <w:t>issues</w:t>
      </w:r>
      <w:proofErr w:type="spellEnd"/>
      <w:r w:rsidR="00EA0877" w:rsidRPr="00EA0877">
        <w:t xml:space="preserve"> and </w:t>
      </w:r>
      <w:proofErr w:type="spellStart"/>
      <w:r w:rsidR="00EA0877" w:rsidRPr="00EA0877">
        <w:t>praxis</w:t>
      </w:r>
      <w:proofErr w:type="spellEnd"/>
      <w:r w:rsidR="00EA0877" w:rsidRPr="00EA0877">
        <w:t xml:space="preserve"> (1968-1994)”, sul proprio sito istituzionale</w:t>
      </w:r>
    </w:p>
    <w:p w14:paraId="09CA2E20" w14:textId="368AF175" w:rsidR="006B2008" w:rsidRDefault="006B2008" w:rsidP="006B2008">
      <w:pPr>
        <w:jc w:val="both"/>
      </w:pPr>
    </w:p>
    <w:p w14:paraId="4B407C21" w14:textId="77777777" w:rsidR="00C619F0" w:rsidRDefault="00C619F0" w:rsidP="00D63B08">
      <w:pPr>
        <w:jc w:val="both"/>
      </w:pPr>
    </w:p>
    <w:p w14:paraId="49CC33FB" w14:textId="131B7B6F" w:rsidR="00D63B08" w:rsidRDefault="000C5297" w:rsidP="00D63B08">
      <w:pPr>
        <w:jc w:val="both"/>
      </w:pPr>
      <w:r>
        <w:t>b</w:t>
      </w:r>
      <w:r w:rsidR="00D63B08">
        <w:t xml:space="preserve">) promuovere, d’intesa con le Parti, attività di formazione e aggiornamento sul tema delle fonti per la </w:t>
      </w:r>
      <w:r w:rsidR="00D63B08" w:rsidRPr="001C379B">
        <w:t>storia dell</w:t>
      </w:r>
      <w:r w:rsidR="001C379B" w:rsidRPr="00EA0877">
        <w:t>e istituzioni rappresentative</w:t>
      </w:r>
      <w:r w:rsidR="00D63B08" w:rsidRPr="001C379B">
        <w:t>, la loro tutela e la loro valorizzazione</w:t>
      </w:r>
      <w:r w:rsidR="00D63B08">
        <w:t xml:space="preserve">, nonché in materia di descrizione e digitalizzazione di </w:t>
      </w:r>
      <w:r>
        <w:t xml:space="preserve">relativi </w:t>
      </w:r>
      <w:r w:rsidR="00D63B08">
        <w:t>beni archivistici</w:t>
      </w:r>
      <w:r>
        <w:t xml:space="preserve"> di soggetti pubblici e/o privati</w:t>
      </w:r>
      <w:r w:rsidR="00D63B08">
        <w:t>;</w:t>
      </w:r>
    </w:p>
    <w:p w14:paraId="558467BB" w14:textId="2530D4B6" w:rsidR="00D63B08" w:rsidRDefault="000C5297" w:rsidP="00D63B08">
      <w:pPr>
        <w:jc w:val="both"/>
      </w:pPr>
      <w:r>
        <w:t>c</w:t>
      </w:r>
      <w:r w:rsidR="00D63B08">
        <w:t>) promuovere studi, ricerche, pubblicazioni e attività di formazione sulle metodologie e le prassi di ordinamento, inventariazione e conservazione relative alle tipologie documentarie degli archivi orali;</w:t>
      </w:r>
    </w:p>
    <w:p w14:paraId="3AD18D3A" w14:textId="4FDA958D" w:rsidR="00D63B08" w:rsidRDefault="000C5297" w:rsidP="00D63B08">
      <w:pPr>
        <w:jc w:val="both"/>
      </w:pPr>
      <w:r>
        <w:t>d</w:t>
      </w:r>
      <w:r w:rsidR="00D63B08">
        <w:t>) promuovere e coordinare, d’intesa con le Parti, la divulgazione delle norme nazionali e degli standard internazionali di settore e l’implementazione dei sistemi informativi nazionali;</w:t>
      </w:r>
    </w:p>
    <w:p w14:paraId="1423CFC0" w14:textId="6ADE5633" w:rsidR="00D63B08" w:rsidRDefault="000C5297" w:rsidP="00D63B08">
      <w:pPr>
        <w:jc w:val="both"/>
      </w:pPr>
      <w:r>
        <w:t>e</w:t>
      </w:r>
      <w:r w:rsidR="00D63B08">
        <w:t>) prestare consulenza e assistenza scientifica e tecnica.</w:t>
      </w:r>
    </w:p>
    <w:p w14:paraId="6E9DD9BC" w14:textId="77777777" w:rsidR="00EA0877" w:rsidRDefault="00EA0877" w:rsidP="00D63B08">
      <w:pPr>
        <w:jc w:val="both"/>
      </w:pPr>
    </w:p>
    <w:p w14:paraId="3CE5BEE2" w14:textId="5F0972AE" w:rsidR="00D63B08" w:rsidRPr="00EA0877" w:rsidRDefault="00D63B08" w:rsidP="00D63B08">
      <w:pPr>
        <w:jc w:val="both"/>
      </w:pPr>
      <w:r w:rsidRPr="00EA0877">
        <w:t xml:space="preserve">2. </w:t>
      </w:r>
      <w:r w:rsidR="00EB30D5" w:rsidRPr="00EA0877">
        <w:t xml:space="preserve">GUIRSS, </w:t>
      </w:r>
      <w:r w:rsidR="001C379B" w:rsidRPr="00EA0877">
        <w:t>SP, Milano</w:t>
      </w:r>
      <w:r w:rsidR="00EA0877">
        <w:t>(?)</w:t>
      </w:r>
      <w:r w:rsidR="001C379B" w:rsidRPr="00EA0877">
        <w:t xml:space="preserve">, </w:t>
      </w:r>
      <w:r w:rsidR="00EB30D5" w:rsidRPr="00EA0877">
        <w:t>LCM e la Società per la storia delle istituzioni</w:t>
      </w:r>
      <w:r w:rsidR="001C379B" w:rsidRPr="00EA0877">
        <w:t xml:space="preserve"> </w:t>
      </w:r>
      <w:r w:rsidRPr="00EA0877">
        <w:t>si impegna</w:t>
      </w:r>
      <w:r w:rsidR="00EB30D5" w:rsidRPr="00EA0877">
        <w:t>no</w:t>
      </w:r>
      <w:r w:rsidRPr="00EA0877">
        <w:t xml:space="preserve"> a:</w:t>
      </w:r>
    </w:p>
    <w:p w14:paraId="50D9E01D" w14:textId="681FFAEC" w:rsidR="00C619F0" w:rsidRDefault="00D63B08" w:rsidP="00D63B08">
      <w:pPr>
        <w:jc w:val="both"/>
      </w:pPr>
      <w:r w:rsidRPr="00EA0877">
        <w:t xml:space="preserve">a) </w:t>
      </w:r>
      <w:r w:rsidR="00C619F0" w:rsidRPr="00EA0877">
        <w:t>promuovere l’ulteriore realizzazione di interviste nell’ambito della storia delle istituzioni rappresentative</w:t>
      </w:r>
      <w:r w:rsidR="00F45C92" w:rsidRPr="00EA0877">
        <w:t xml:space="preserve"> </w:t>
      </w:r>
      <w:r w:rsidR="00CF0915" w:rsidRPr="00EA0877">
        <w:t>e</w:t>
      </w:r>
      <w:r w:rsidR="00F45C92" w:rsidRPr="00EA0877">
        <w:t xml:space="preserve"> </w:t>
      </w:r>
      <w:r w:rsidR="00CF0915" w:rsidRPr="00EA0877">
        <w:t xml:space="preserve">più in generale </w:t>
      </w:r>
      <w:r w:rsidR="006B2008" w:rsidRPr="00EA0877">
        <w:t xml:space="preserve">delle istituzioni </w:t>
      </w:r>
      <w:r w:rsidR="00F45C92" w:rsidRPr="00EA0877">
        <w:t>politiche</w:t>
      </w:r>
      <w:r w:rsidR="00EA0877">
        <w:t>.</w:t>
      </w:r>
    </w:p>
    <w:p w14:paraId="563EEB39" w14:textId="093FD95F" w:rsidR="00D63B08" w:rsidRPr="00B50306" w:rsidRDefault="00C619F0" w:rsidP="00D63B08">
      <w:pPr>
        <w:jc w:val="both"/>
      </w:pPr>
      <w:r>
        <w:t xml:space="preserve">b) </w:t>
      </w:r>
      <w:r w:rsidR="00230658" w:rsidRPr="00EA0877">
        <w:t>promuovere</w:t>
      </w:r>
      <w:r w:rsidR="00CF0915" w:rsidRPr="00EA0877">
        <w:t xml:space="preserve"> la conservazione e la valorizzazione degli archivi</w:t>
      </w:r>
      <w:r w:rsidR="00CF0915">
        <w:t xml:space="preserve"> </w:t>
      </w:r>
      <w:r w:rsidR="00D63B08" w:rsidRPr="00EB30D5">
        <w:t>nell’ambito dell’Università e della società italiana con particolare riferimento alla documentazione</w:t>
      </w:r>
      <w:r w:rsidR="00EB30D5">
        <w:t xml:space="preserve"> </w:t>
      </w:r>
      <w:r w:rsidR="00EB30D5" w:rsidRPr="00EA0877">
        <w:t>relativa alle istituzioni parlamentari</w:t>
      </w:r>
      <w:r w:rsidR="001C379B">
        <w:t xml:space="preserve"> </w:t>
      </w:r>
      <w:r w:rsidR="00D63B08" w:rsidRPr="00B50306">
        <w:t>conservata presso soggetti pubblici e</w:t>
      </w:r>
      <w:r w:rsidR="00B50306">
        <w:t xml:space="preserve"> </w:t>
      </w:r>
      <w:r w:rsidR="00D63B08" w:rsidRPr="00B50306">
        <w:t>privati presenti sul territorio nazionale;</w:t>
      </w:r>
    </w:p>
    <w:p w14:paraId="2380E05F" w14:textId="25C99127" w:rsidR="00D63B08" w:rsidRPr="00B50306" w:rsidRDefault="00C31283" w:rsidP="00D63B08">
      <w:pPr>
        <w:jc w:val="both"/>
      </w:pPr>
      <w:r w:rsidRPr="00EA0877">
        <w:t>c</w:t>
      </w:r>
      <w:r w:rsidR="00D63B08" w:rsidRPr="00EA0877">
        <w:t>)</w:t>
      </w:r>
      <w:r w:rsidR="00D63B08" w:rsidRPr="00B50306">
        <w:t xml:space="preserve"> favorire il coordinamento e l’integrazione dei progetti di ricerca sugli archivi</w:t>
      </w:r>
      <w:r w:rsidR="00B50306">
        <w:t xml:space="preserve"> </w:t>
      </w:r>
      <w:r w:rsidR="00B50306" w:rsidRPr="00EA0877">
        <w:t>delle istituzioni rappresentative, non solo nazionali</w:t>
      </w:r>
      <w:r w:rsidR="00D63B08" w:rsidRPr="00EA0877">
        <w:t>, nonché l’impiego di sistemi informatici che consentano la condivisione dei dati;</w:t>
      </w:r>
    </w:p>
    <w:p w14:paraId="0BC2678E" w14:textId="41CBC412" w:rsidR="00D63B08" w:rsidRPr="00D63B08" w:rsidRDefault="00D63B08" w:rsidP="00D63B08">
      <w:pPr>
        <w:jc w:val="both"/>
        <w:rPr>
          <w:highlight w:val="yellow"/>
        </w:rPr>
      </w:pPr>
      <w:r w:rsidRPr="00EA0877">
        <w:t xml:space="preserve">d) promuovere, d’intesa con le Parti, attività di formazione e aggiornamento sul tema delle fonti per la </w:t>
      </w:r>
      <w:r w:rsidR="00C31283" w:rsidRPr="00EA0877">
        <w:t>Storia delle istituzion</w:t>
      </w:r>
      <w:r w:rsidR="00EA0877">
        <w:t>i rappresentative</w:t>
      </w:r>
      <w:r w:rsidRPr="00EA0877">
        <w:t>, nonché in materia di descrizione e digitalizzazione di beni archivistici;</w:t>
      </w:r>
    </w:p>
    <w:p w14:paraId="10A40F1B" w14:textId="45EE7A11" w:rsidR="00D63B08" w:rsidRDefault="00C31283" w:rsidP="00D63B08">
      <w:pPr>
        <w:jc w:val="both"/>
      </w:pPr>
      <w:r>
        <w:t>e</w:t>
      </w:r>
      <w:r w:rsidR="00D63B08" w:rsidRPr="00B50306">
        <w:t>) contribuire all’individuazione degli archivi e singoli documenti di interesse</w:t>
      </w:r>
      <w:r w:rsidR="00D63B08" w:rsidRPr="00A94BE5">
        <w:t>.</w:t>
      </w:r>
    </w:p>
    <w:p w14:paraId="68CDCA38" w14:textId="77777777" w:rsidR="00A94BE5" w:rsidRDefault="00A94BE5" w:rsidP="00D63B08">
      <w:pPr>
        <w:jc w:val="both"/>
      </w:pPr>
    </w:p>
    <w:p w14:paraId="4BAC603D" w14:textId="41EB6487" w:rsidR="00D63B08" w:rsidRPr="00D63B08" w:rsidRDefault="00D63B08" w:rsidP="00D63B08">
      <w:pPr>
        <w:jc w:val="both"/>
        <w:rPr>
          <w:b/>
          <w:bCs/>
        </w:rPr>
      </w:pPr>
      <w:r w:rsidRPr="00D63B08">
        <w:rPr>
          <w:b/>
          <w:bCs/>
        </w:rPr>
        <w:t>Articolo 3 (Modalità di attuazione)</w:t>
      </w:r>
    </w:p>
    <w:p w14:paraId="0A4C92DD" w14:textId="7AE3223A" w:rsidR="00FE585C" w:rsidRDefault="00D63B08" w:rsidP="00A94BE5">
      <w:pPr>
        <w:pStyle w:val="NormaleWeb"/>
        <w:shd w:val="clear" w:color="auto" w:fill="FFFFFF"/>
        <w:jc w:val="both"/>
        <w:rPr>
          <w:rFonts w:asciiTheme="minorHAnsi" w:hAnsiTheme="minorHAnsi" w:cstheme="minorHAnsi"/>
          <w:w w:val="110"/>
        </w:rPr>
      </w:pPr>
      <w:r w:rsidRPr="00A94BE5">
        <w:rPr>
          <w:rFonts w:asciiTheme="minorHAnsi" w:hAnsiTheme="minorHAnsi" w:cstheme="minorHAnsi"/>
        </w:rPr>
        <w:t>L’Istituto centrale per gli Archivi</w:t>
      </w:r>
      <w:r w:rsidR="00B50306" w:rsidRPr="00A94BE5">
        <w:rPr>
          <w:rFonts w:asciiTheme="minorHAnsi" w:hAnsiTheme="minorHAnsi" w:cstheme="minorHAnsi"/>
        </w:rPr>
        <w:t xml:space="preserve"> GIURISS, </w:t>
      </w:r>
      <w:r w:rsidR="001C379B" w:rsidRPr="00A94BE5">
        <w:rPr>
          <w:rFonts w:asciiTheme="minorHAnsi" w:hAnsiTheme="minorHAnsi" w:cstheme="minorHAnsi"/>
        </w:rPr>
        <w:t>SP, Milano</w:t>
      </w:r>
      <w:r w:rsidR="00A94BE5">
        <w:rPr>
          <w:rFonts w:asciiTheme="minorHAnsi" w:hAnsiTheme="minorHAnsi" w:cstheme="minorHAnsi"/>
        </w:rPr>
        <w:t>(?)</w:t>
      </w:r>
      <w:r w:rsidR="001C379B" w:rsidRPr="00A94BE5">
        <w:rPr>
          <w:rFonts w:asciiTheme="minorHAnsi" w:hAnsiTheme="minorHAnsi" w:cstheme="minorHAnsi"/>
        </w:rPr>
        <w:t xml:space="preserve">, </w:t>
      </w:r>
      <w:r w:rsidR="00B50306" w:rsidRPr="00A94BE5">
        <w:rPr>
          <w:rFonts w:asciiTheme="minorHAnsi" w:hAnsiTheme="minorHAnsi" w:cstheme="minorHAnsi"/>
        </w:rPr>
        <w:t>LCM</w:t>
      </w:r>
      <w:r w:rsidRPr="00A94BE5">
        <w:rPr>
          <w:rFonts w:asciiTheme="minorHAnsi" w:hAnsiTheme="minorHAnsi" w:cstheme="minorHAnsi"/>
        </w:rPr>
        <w:t xml:space="preserve"> metteranno a disposizione le rispettive competenze e conoscenze di dominio</w:t>
      </w:r>
      <w:r w:rsidR="00FE585C" w:rsidRPr="00A94BE5">
        <w:rPr>
          <w:rFonts w:asciiTheme="minorHAnsi" w:hAnsiTheme="minorHAnsi" w:cstheme="minorHAnsi"/>
        </w:rPr>
        <w:t xml:space="preserve"> per consentire la realizzazione e la valorizzazione delle interviste che andranno a costituire l’</w:t>
      </w:r>
      <w:r w:rsidR="00FE585C" w:rsidRPr="00A94BE5">
        <w:rPr>
          <w:rFonts w:asciiTheme="minorHAnsi" w:hAnsiTheme="minorHAnsi" w:cstheme="minorHAnsi"/>
          <w:w w:val="110"/>
        </w:rPr>
        <w:t xml:space="preserve">“Archivio di memoria orale sulla storia del Parlamento italiano”.  </w:t>
      </w:r>
    </w:p>
    <w:p w14:paraId="1D8B7CB9" w14:textId="77777777" w:rsidR="00A94BE5" w:rsidRPr="00A94BE5" w:rsidRDefault="00A94BE5" w:rsidP="00FE585C">
      <w:pPr>
        <w:pStyle w:val="NormaleWeb"/>
        <w:shd w:val="clear" w:color="auto" w:fill="FFFFFF"/>
        <w:rPr>
          <w:rFonts w:asciiTheme="minorHAnsi" w:hAnsiTheme="minorHAnsi" w:cstheme="minorHAnsi"/>
          <w:w w:val="110"/>
        </w:rPr>
      </w:pPr>
    </w:p>
    <w:p w14:paraId="3873E02A" w14:textId="562944B5" w:rsidR="00D63B08" w:rsidRPr="00D63B08" w:rsidRDefault="00D63B08" w:rsidP="00D63B08">
      <w:pPr>
        <w:jc w:val="both"/>
        <w:rPr>
          <w:b/>
          <w:bCs/>
        </w:rPr>
      </w:pPr>
      <w:r w:rsidRPr="00D63B08">
        <w:rPr>
          <w:b/>
          <w:bCs/>
        </w:rPr>
        <w:t>Articolo 4 (Oneri finanziari)</w:t>
      </w:r>
    </w:p>
    <w:p w14:paraId="1B1CA2BB" w14:textId="14C2C472" w:rsidR="00D63B08" w:rsidRDefault="00D63B08" w:rsidP="00D63B08">
      <w:pPr>
        <w:jc w:val="both"/>
      </w:pPr>
      <w:r>
        <w:t xml:space="preserve">Per la realizzazione delle attività di cui all’articolo 3, le Parti si impegnano a cooperare mettendo a disposizione risorse umane, strumentali e finanziarie proprie, secondo il principio di mutua </w:t>
      </w:r>
      <w:r>
        <w:lastRenderedPageBreak/>
        <w:t>collaborazione. La messa a disposizione delle risorse proprie non dovrà comportare nuovi o maggiori oneri per la finanza pubblica.</w:t>
      </w:r>
    </w:p>
    <w:p w14:paraId="52B48F50" w14:textId="76A50833" w:rsidR="00D63B08" w:rsidRDefault="00D63B08" w:rsidP="00D63B08">
      <w:pPr>
        <w:jc w:val="both"/>
      </w:pPr>
      <w:r>
        <w:t>Fermo restando quanto previsto dagli atti di natura convenzionale, i rapporti di collaborazione instaurati ai sensi della presente Convenzione avverranno a titolo gratuito tra le Parti.</w:t>
      </w:r>
    </w:p>
    <w:p w14:paraId="3438738E" w14:textId="77777777" w:rsidR="00A94BE5" w:rsidRDefault="00A94BE5" w:rsidP="00D63B08">
      <w:pPr>
        <w:jc w:val="both"/>
      </w:pPr>
    </w:p>
    <w:p w14:paraId="105EFF75" w14:textId="4BB67786" w:rsidR="00D63B08" w:rsidRPr="00D63B08" w:rsidRDefault="00D63B08" w:rsidP="00D63B08">
      <w:pPr>
        <w:jc w:val="both"/>
        <w:rPr>
          <w:b/>
          <w:bCs/>
        </w:rPr>
      </w:pPr>
      <w:r w:rsidRPr="00D63B08">
        <w:rPr>
          <w:b/>
          <w:bCs/>
        </w:rPr>
        <w:t>Articolo 5 (Responsabili scientifici)</w:t>
      </w:r>
    </w:p>
    <w:p w14:paraId="2FE013D2" w14:textId="4B8C5959" w:rsidR="00D63B08" w:rsidRDefault="00D63B08" w:rsidP="00D63B08">
      <w:pPr>
        <w:jc w:val="both"/>
      </w:pPr>
      <w:r>
        <w:t>I Responsabili Scientifici per l’attuazione della presente convenzione di collaborazione scientifica e di ogni specifico progetto di interesse comune sono individuati come di seguito:</w:t>
      </w:r>
    </w:p>
    <w:p w14:paraId="42653E13" w14:textId="292EECE1" w:rsidR="00D63B08" w:rsidRDefault="00D63B08" w:rsidP="00D63B08">
      <w:pPr>
        <w:jc w:val="both"/>
      </w:pPr>
      <w:r>
        <w:t>- Per l’Istituto centrale per gli Archivi, il Dott. Pasquale Orsini;</w:t>
      </w:r>
    </w:p>
    <w:p w14:paraId="2B2A75E0" w14:textId="49D2A4BD" w:rsidR="00062963" w:rsidRDefault="00062963" w:rsidP="00062963">
      <w:pPr>
        <w:jc w:val="both"/>
      </w:pPr>
      <w:r>
        <w:t xml:space="preserve">- per GIURISS, il </w:t>
      </w:r>
      <w:r w:rsidR="00CF0915">
        <w:t>P</w:t>
      </w:r>
      <w:r>
        <w:t>rof. Francesco Mario Soddu;</w:t>
      </w:r>
    </w:p>
    <w:p w14:paraId="167B86E4" w14:textId="6AE5C23D" w:rsidR="00062963" w:rsidRDefault="00062963" w:rsidP="00062963">
      <w:pPr>
        <w:jc w:val="both"/>
      </w:pPr>
      <w:r>
        <w:t xml:space="preserve">- per </w:t>
      </w:r>
      <w:r w:rsidRPr="00062963">
        <w:t>SP</w:t>
      </w:r>
      <w:r>
        <w:t xml:space="preserve">, </w:t>
      </w:r>
      <w:r w:rsidR="00CF0915">
        <w:t>P</w:t>
      </w:r>
      <w:r>
        <w:t>rof. Sandro Guerrieri;</w:t>
      </w:r>
    </w:p>
    <w:p w14:paraId="1BF296A6" w14:textId="066DFAEF" w:rsidR="00062963" w:rsidRDefault="00062963" w:rsidP="00062963">
      <w:pPr>
        <w:jc w:val="both"/>
      </w:pPr>
      <w:r>
        <w:t xml:space="preserve">- per </w:t>
      </w:r>
      <w:r w:rsidRPr="00ED486F">
        <w:t>Dipartimento di Studi Storici "Federico Chabod"</w:t>
      </w:r>
      <w:r>
        <w:t xml:space="preserve">, </w:t>
      </w:r>
      <w:r w:rsidR="00CF0915">
        <w:t>P</w:t>
      </w:r>
      <w:r>
        <w:t>rof.ssa Michela Minesso;</w:t>
      </w:r>
    </w:p>
    <w:p w14:paraId="448A0C29" w14:textId="74DC66E4" w:rsidR="00062963" w:rsidRDefault="00062963" w:rsidP="00062963">
      <w:pPr>
        <w:jc w:val="both"/>
      </w:pPr>
      <w:r>
        <w:t xml:space="preserve">- per LCM, </w:t>
      </w:r>
      <w:r w:rsidR="00CF0915">
        <w:t>P</w:t>
      </w:r>
      <w:r>
        <w:t>rof.ssa Antonella Meniconi;</w:t>
      </w:r>
    </w:p>
    <w:p w14:paraId="08424A49" w14:textId="247AA216" w:rsidR="00062963" w:rsidRDefault="00062963" w:rsidP="00062963">
      <w:pPr>
        <w:jc w:val="both"/>
      </w:pPr>
      <w:r>
        <w:t>- per la</w:t>
      </w:r>
      <w:r w:rsidRPr="00B44019">
        <w:t xml:space="preserve"> Società per gli studi di storia delle istituzioni,</w:t>
      </w:r>
      <w:r>
        <w:t xml:space="preserve"> </w:t>
      </w:r>
      <w:r w:rsidRPr="00C87E30">
        <w:t>Prof.ssa Antonella Menconi</w:t>
      </w:r>
    </w:p>
    <w:p w14:paraId="110BBFFF" w14:textId="74B5DF22" w:rsidR="00D63B08" w:rsidRDefault="00D63B08" w:rsidP="00D63B08">
      <w:pPr>
        <w:jc w:val="both"/>
      </w:pPr>
      <w:r>
        <w:t>L’eventuale sostituzione dei Responsabili dovrà essere comunicata con un ragionevole preavviso e per</w:t>
      </w:r>
      <w:r w:rsidR="00062963">
        <w:t xml:space="preserve"> </w:t>
      </w:r>
      <w:r>
        <w:t>iscritto alle altre Parti.</w:t>
      </w:r>
    </w:p>
    <w:p w14:paraId="003DFF4F" w14:textId="77777777" w:rsidR="00A94BE5" w:rsidRDefault="00A94BE5" w:rsidP="00D63B08">
      <w:pPr>
        <w:jc w:val="both"/>
      </w:pPr>
    </w:p>
    <w:p w14:paraId="1B9EF6AA" w14:textId="1E6438E2" w:rsidR="00D63B08" w:rsidRPr="00D63B08" w:rsidRDefault="00D63B08" w:rsidP="00D63B08">
      <w:pPr>
        <w:jc w:val="both"/>
        <w:rPr>
          <w:b/>
          <w:bCs/>
        </w:rPr>
      </w:pPr>
      <w:r w:rsidRPr="00D63B08">
        <w:rPr>
          <w:b/>
          <w:bCs/>
        </w:rPr>
        <w:t>Articolo 6 (Proprietà dei risultati di ricerca, condivisione e divulgazione dei risultati)</w:t>
      </w:r>
    </w:p>
    <w:p w14:paraId="4B36FEC7" w14:textId="22386C28" w:rsidR="00D63B08" w:rsidRDefault="00D63B08" w:rsidP="00D63B08">
      <w:pPr>
        <w:jc w:val="both"/>
      </w:pPr>
      <w:r>
        <w:t>1. I risultati delle collaborazioni scientifiche e delle attività promosse congiuntamente resteranno, salvo diverso accordo, di patrimonio comune delle Parti, che si impegnano a proteggerli e valorizzarli mediante attività condivise (convegni, seminari, pubblicazioni etc.) e attraverso i rispettivi canali di comunicazione istituzionali.</w:t>
      </w:r>
    </w:p>
    <w:p w14:paraId="6D61ADF3" w14:textId="65783929" w:rsidR="00D63B08" w:rsidRDefault="00D63B08" w:rsidP="00D63B08">
      <w:pPr>
        <w:jc w:val="both"/>
      </w:pPr>
      <w:r>
        <w:t xml:space="preserve">2. L’utilizzazione dei risultati sarà libera, con il solo obbligo di citare che le attività e i relativi risultati sono stati realizzati in collaborazione tra le Parti e le eventuali istituzioni pubbliche e private coinvolte, nel rispetto delle normi vigenti in materia di diritto della proprietà intellettuale e secondo le disposizioni del Codice dei beni culturali, </w:t>
      </w:r>
      <w:proofErr w:type="spellStart"/>
      <w:r>
        <w:t>D.Lgs.</w:t>
      </w:r>
      <w:proofErr w:type="spellEnd"/>
      <w:r>
        <w:t xml:space="preserve"> 42/2004.</w:t>
      </w:r>
    </w:p>
    <w:p w14:paraId="5035D454" w14:textId="77777777" w:rsidR="00A94BE5" w:rsidRDefault="00A94BE5" w:rsidP="00D63B08">
      <w:pPr>
        <w:jc w:val="both"/>
      </w:pPr>
    </w:p>
    <w:p w14:paraId="65518E93" w14:textId="08958DAE" w:rsidR="00D63B08" w:rsidRPr="00D63B08" w:rsidRDefault="00D63B08" w:rsidP="00D63B08">
      <w:pPr>
        <w:jc w:val="both"/>
        <w:rPr>
          <w:b/>
          <w:bCs/>
        </w:rPr>
      </w:pPr>
      <w:r w:rsidRPr="00D63B08">
        <w:rPr>
          <w:b/>
          <w:bCs/>
        </w:rPr>
        <w:t>Articolo 7 (Durata, modifiche e risoluzione della Convenzione)</w:t>
      </w:r>
    </w:p>
    <w:p w14:paraId="16D9D721" w14:textId="77777777" w:rsidR="00D63B08" w:rsidRDefault="00D63B08" w:rsidP="00D63B08">
      <w:pPr>
        <w:jc w:val="both"/>
      </w:pPr>
      <w:r>
        <w:t xml:space="preserve">1. La presente Convenzione avrà validità di dieci (10) anni a decorrere dalla data di sottoscrizione e potrà essere rinnovata per un uguale periodo di tempo, previo accordo sottoscritto tra le parti. </w:t>
      </w:r>
    </w:p>
    <w:p w14:paraId="6EC1CE77" w14:textId="261BE2D5" w:rsidR="00D63B08" w:rsidRDefault="00D63B08" w:rsidP="00D63B08">
      <w:pPr>
        <w:jc w:val="both"/>
      </w:pPr>
      <w:r>
        <w:t>2. Qualsiasi modifica dovrà essere concordata tra le Parti in forma scritta ed entrerà in vigore tra le medesime solo dopo la relativa sottoscrizione da parte dei rispettivi Rappresentanti legali.</w:t>
      </w:r>
    </w:p>
    <w:p w14:paraId="41FC8370" w14:textId="1F14517C" w:rsidR="00D63B08" w:rsidRDefault="00D63B08" w:rsidP="00D63B08">
      <w:pPr>
        <w:jc w:val="both"/>
      </w:pPr>
      <w:r>
        <w:lastRenderedPageBreak/>
        <w:t>3. Le Parti hanno facoltà di recedere in qualsiasi momento dalla presente Convenzione, ovvero di risolverlo consensualmente. Il recesso deve essere esercitato mediante comunicazione scritta alle Parti.</w:t>
      </w:r>
    </w:p>
    <w:p w14:paraId="6986CBA0" w14:textId="77777777" w:rsidR="00A94BE5" w:rsidRDefault="00A94BE5" w:rsidP="00D63B08">
      <w:pPr>
        <w:jc w:val="both"/>
      </w:pPr>
    </w:p>
    <w:p w14:paraId="55E78AD3" w14:textId="064B205A" w:rsidR="00D63B08" w:rsidRPr="00D63B08" w:rsidRDefault="00D63B08" w:rsidP="00D63B08">
      <w:pPr>
        <w:jc w:val="both"/>
        <w:rPr>
          <w:b/>
          <w:bCs/>
        </w:rPr>
      </w:pPr>
      <w:r w:rsidRPr="00D63B08">
        <w:rPr>
          <w:b/>
          <w:bCs/>
        </w:rPr>
        <w:t>Articolo 8 (Controversie)</w:t>
      </w:r>
    </w:p>
    <w:p w14:paraId="12787F3A" w14:textId="3C1F7B19" w:rsidR="00D63B08" w:rsidRDefault="00D63B08" w:rsidP="00D63B08">
      <w:pPr>
        <w:jc w:val="both"/>
      </w:pPr>
      <w:r>
        <w:t>In caso di controversia nell’interpretazione o nell’esecuzione della presente Convenzione, la questione verrà in prima istanza definita in via amichevole. Qualora non fosse possibile, il foro competente è, in via esclusiva, quello di Roma.</w:t>
      </w:r>
    </w:p>
    <w:p w14:paraId="1EC24D18" w14:textId="77777777" w:rsidR="00A94BE5" w:rsidRDefault="00A94BE5" w:rsidP="00D63B08">
      <w:pPr>
        <w:jc w:val="both"/>
      </w:pPr>
    </w:p>
    <w:p w14:paraId="596531C4" w14:textId="139E8F2E" w:rsidR="00D63B08" w:rsidRPr="00D63B08" w:rsidRDefault="00D63B08" w:rsidP="00D63B08">
      <w:pPr>
        <w:jc w:val="both"/>
        <w:rPr>
          <w:b/>
          <w:bCs/>
        </w:rPr>
      </w:pPr>
      <w:r w:rsidRPr="00D63B08">
        <w:rPr>
          <w:b/>
          <w:bCs/>
        </w:rPr>
        <w:t>Articolo 9 (Trattamento dei dati personali)</w:t>
      </w:r>
    </w:p>
    <w:p w14:paraId="27762D00" w14:textId="0592633B" w:rsidR="00D63B08" w:rsidRDefault="00D63B08" w:rsidP="00D63B08">
      <w:pPr>
        <w:jc w:val="both"/>
      </w:pPr>
      <w:r>
        <w:t>Le Parti dichiarano reciprocamente di essere informate che i dati personali forniti, anche verbalmente, per l’attività precontrattuale o comunque raccolti in conseguenza e nel corso dell’esecuzione della presente Convenzione, vengono trattati esclusivamente per le finalità della Convenzione stessa, mediante consultazione, elaborazione, raffronto con altri dati e/o ogni ulteriore elaborazione manuale e/o automatizzata e inoltre, per fini statistici, con esclusivo trattamento dei dati in forma anonima, mediante comunicazione a soggetti pubblici, qualora ne facciano richiesta per il perseguimento dei propri fini istituzionali, nonché a soggetti privati, qualora lo scopo della richiesta sia compatibile con i fini istituzionali delle Parti contraenti, consapevoli che il mancato conferimento può comportare la mancata o la parziale esecuzione della Convenzione.</w:t>
      </w:r>
    </w:p>
    <w:p w14:paraId="1E8E545F" w14:textId="2444EDA2" w:rsidR="00D63B08" w:rsidRDefault="00D63B08" w:rsidP="00D63B08">
      <w:pPr>
        <w:jc w:val="both"/>
      </w:pPr>
      <w:r>
        <w:t>Le Parti dichiarano, infine, di essere informate sui rispettivi diritti ed obblighi sanciti dal Regolamento (UE) 2016/679 del Parlamento europeo e del Consiglio del 27 aprile 2016, relativo alla protezione delle persone fisiche con riguardo al trattamento dei dati personali, nonché alla libera circolazione di tali dati, e dal decreto legislativo 30 giugno 2003, n. 196, recante “Codice in materia di protezione dei dati personali”, così come modificato dal decreto legislativo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54785BF" w14:textId="5AD9819C" w:rsidR="00D63B08" w:rsidRDefault="00D63B08" w:rsidP="00D63B08">
      <w:pPr>
        <w:jc w:val="both"/>
      </w:pPr>
      <w:r>
        <w:t xml:space="preserve">Roma, lì </w:t>
      </w:r>
      <w:r w:rsidRPr="00062963">
        <w:rPr>
          <w:highlight w:val="yellow"/>
        </w:rPr>
        <w:t>18/02/2026</w:t>
      </w:r>
    </w:p>
    <w:p w14:paraId="0241933D" w14:textId="77777777" w:rsidR="00D63B08" w:rsidRDefault="00D63B08" w:rsidP="00D63B08">
      <w:pPr>
        <w:jc w:val="both"/>
      </w:pPr>
      <w:r>
        <w:t xml:space="preserve">ISTITUTO CENTRALE PER GLI ARCHIVI  </w:t>
      </w:r>
    </w:p>
    <w:p w14:paraId="40FBCA38" w14:textId="77777777" w:rsidR="00D63B08" w:rsidRDefault="00D63B08" w:rsidP="00D63B08">
      <w:pPr>
        <w:jc w:val="both"/>
      </w:pPr>
      <w:r>
        <w:t>il Direttore</w:t>
      </w:r>
    </w:p>
    <w:p w14:paraId="0958838B" w14:textId="16899BD7" w:rsidR="00D63B08" w:rsidRDefault="00D63B08" w:rsidP="00D63B08">
      <w:pPr>
        <w:jc w:val="both"/>
      </w:pPr>
      <w:r>
        <w:t xml:space="preserve">Dott.ssa Chiara </w:t>
      </w:r>
      <w:proofErr w:type="spellStart"/>
      <w:r>
        <w:t>Veninata</w:t>
      </w:r>
      <w:proofErr w:type="spellEnd"/>
    </w:p>
    <w:p w14:paraId="1D836F9C" w14:textId="3BC7D172" w:rsidR="00D63B08" w:rsidRDefault="00D63B08" w:rsidP="00D63B08">
      <w:pPr>
        <w:jc w:val="both"/>
      </w:pPr>
      <w:r>
        <w:t>UNIVERSITÀ DEGLI STUDI DI SASSARI</w:t>
      </w:r>
    </w:p>
    <w:p w14:paraId="7BBAC9AB" w14:textId="0BF642E4" w:rsidR="00062963" w:rsidRDefault="00062963" w:rsidP="00D63B08">
      <w:pPr>
        <w:jc w:val="both"/>
      </w:pPr>
      <w:r>
        <w:t>Dipartimento di Giurisprudenza</w:t>
      </w:r>
    </w:p>
    <w:p w14:paraId="5EB1D08F" w14:textId="4CCBC971" w:rsidR="00D63B08" w:rsidRDefault="00D63B08" w:rsidP="00D63B08">
      <w:pPr>
        <w:jc w:val="both"/>
      </w:pPr>
      <w:r>
        <w:t>il Direttore</w:t>
      </w:r>
    </w:p>
    <w:p w14:paraId="4555CAC8" w14:textId="77777777" w:rsidR="00062963" w:rsidRDefault="00062963" w:rsidP="00062963">
      <w:pPr>
        <w:jc w:val="both"/>
      </w:pPr>
      <w:r w:rsidRPr="00C87E30">
        <w:lastRenderedPageBreak/>
        <w:t xml:space="preserve">Prof. </w:t>
      </w:r>
      <w:r>
        <w:t xml:space="preserve">Michele </w:t>
      </w:r>
      <w:proofErr w:type="spellStart"/>
      <w:r>
        <w:t>Comenale</w:t>
      </w:r>
      <w:proofErr w:type="spellEnd"/>
      <w:r>
        <w:t xml:space="preserve"> Pinto</w:t>
      </w:r>
    </w:p>
    <w:p w14:paraId="523513DA" w14:textId="77777777" w:rsidR="00062963" w:rsidRDefault="00062963" w:rsidP="00062963">
      <w:pPr>
        <w:jc w:val="both"/>
      </w:pPr>
    </w:p>
    <w:p w14:paraId="587F2896" w14:textId="18A0E6BA" w:rsidR="00062963" w:rsidRDefault="00062963" w:rsidP="00062963">
      <w:pPr>
        <w:jc w:val="both"/>
      </w:pPr>
      <w:r>
        <w:t>UNIVERSITÀ DEGLI STUDI DI ROMA (“LA SAPIENZA”)</w:t>
      </w:r>
    </w:p>
    <w:p w14:paraId="2B531043" w14:textId="77777777" w:rsidR="00062963" w:rsidRDefault="00062963" w:rsidP="00062963">
      <w:pPr>
        <w:jc w:val="both"/>
      </w:pPr>
      <w:r>
        <w:t>Dipartimento di Scienze politiche</w:t>
      </w:r>
    </w:p>
    <w:p w14:paraId="74EFA4B4" w14:textId="41E7B066" w:rsidR="00062963" w:rsidRDefault="00062963" w:rsidP="00062963">
      <w:pPr>
        <w:jc w:val="both"/>
      </w:pPr>
      <w:r w:rsidRPr="00ED486F">
        <w:t>Prof.ssa Maria Cristina Marchetti</w:t>
      </w:r>
    </w:p>
    <w:p w14:paraId="70671ECE" w14:textId="3F15B84D" w:rsidR="00062963" w:rsidRDefault="00062963" w:rsidP="00062963">
      <w:pPr>
        <w:jc w:val="both"/>
      </w:pPr>
    </w:p>
    <w:p w14:paraId="5A1C2C09" w14:textId="77777777" w:rsidR="00062963" w:rsidRDefault="00062963" w:rsidP="00062963">
      <w:pPr>
        <w:jc w:val="both"/>
      </w:pPr>
      <w:r w:rsidRPr="00B44019">
        <w:t xml:space="preserve">Dipartimento di </w:t>
      </w:r>
      <w:r>
        <w:t>Lettere e culture moderne</w:t>
      </w:r>
    </w:p>
    <w:p w14:paraId="3F4C385E" w14:textId="264C59C2" w:rsidR="00062963" w:rsidRDefault="00062963" w:rsidP="00062963">
      <w:pPr>
        <w:jc w:val="both"/>
      </w:pPr>
      <w:r w:rsidRPr="00C87E30">
        <w:t>Prof. Matteo Motolese</w:t>
      </w:r>
    </w:p>
    <w:p w14:paraId="489C6BF6" w14:textId="33E690D0" w:rsidR="00062963" w:rsidRDefault="00062963" w:rsidP="00062963">
      <w:pPr>
        <w:jc w:val="both"/>
      </w:pPr>
    </w:p>
    <w:p w14:paraId="2F4E4A3D" w14:textId="77777777" w:rsidR="00062963" w:rsidRDefault="00062963" w:rsidP="00062963">
      <w:pPr>
        <w:jc w:val="both"/>
      </w:pPr>
    </w:p>
    <w:p w14:paraId="24DBD099" w14:textId="5F67813F" w:rsidR="00062963" w:rsidRDefault="00062963" w:rsidP="00062963">
      <w:pPr>
        <w:jc w:val="both"/>
      </w:pPr>
      <w:r>
        <w:t>UNIVERSITÀ DEGLI STUDI DI MILANO (STATALE)</w:t>
      </w:r>
    </w:p>
    <w:p w14:paraId="726C7516" w14:textId="77777777" w:rsidR="00062963" w:rsidRDefault="00062963" w:rsidP="00062963">
      <w:pPr>
        <w:jc w:val="both"/>
      </w:pPr>
      <w:r w:rsidRPr="00ED486F">
        <w:t>Dipartimento di Studi Storici "Federico Chabod"</w:t>
      </w:r>
    </w:p>
    <w:p w14:paraId="288E947D" w14:textId="105DA281" w:rsidR="00062963" w:rsidRDefault="00062963" w:rsidP="00062963">
      <w:pPr>
        <w:jc w:val="both"/>
      </w:pPr>
      <w:r w:rsidRPr="00C87E30">
        <w:t>Prof.</w:t>
      </w:r>
      <w:r>
        <w:t xml:space="preserve"> </w:t>
      </w:r>
      <w:r w:rsidRPr="00F65451">
        <w:t>Andrea Gamberini</w:t>
      </w:r>
    </w:p>
    <w:p w14:paraId="75A82BAC" w14:textId="77777777" w:rsidR="00062963" w:rsidRDefault="00062963" w:rsidP="00062963">
      <w:pPr>
        <w:jc w:val="both"/>
      </w:pPr>
    </w:p>
    <w:p w14:paraId="3C25BBF5" w14:textId="6D66FB08" w:rsidR="005D666F" w:rsidRDefault="00062963" w:rsidP="00062963">
      <w:pPr>
        <w:jc w:val="both"/>
      </w:pPr>
      <w:r w:rsidRPr="00B44019">
        <w:t>S</w:t>
      </w:r>
      <w:r w:rsidR="005D666F">
        <w:t>OCIETÀ PER GLI STUDI DI STORIA DELLE ISTITUZIONI</w:t>
      </w:r>
    </w:p>
    <w:p w14:paraId="2A03DF08" w14:textId="21F88973" w:rsidR="00062963" w:rsidRDefault="00062963" w:rsidP="00062963">
      <w:pPr>
        <w:jc w:val="both"/>
      </w:pPr>
      <w:r w:rsidRPr="00C87E30">
        <w:t>Prof.ssa Antonella Menconi</w:t>
      </w:r>
    </w:p>
    <w:p w14:paraId="56BDD61F" w14:textId="77777777" w:rsidR="005D666F" w:rsidRDefault="005D666F" w:rsidP="00062963">
      <w:pPr>
        <w:jc w:val="both"/>
      </w:pPr>
    </w:p>
    <w:p w14:paraId="03AF01D6" w14:textId="77777777" w:rsidR="00062963" w:rsidRDefault="00062963" w:rsidP="00D63B08">
      <w:pPr>
        <w:jc w:val="both"/>
      </w:pPr>
    </w:p>
    <w:sectPr w:rsidR="000629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074EB"/>
    <w:multiLevelType w:val="multilevel"/>
    <w:tmpl w:val="546E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08"/>
    <w:rsid w:val="000308D1"/>
    <w:rsid w:val="00062963"/>
    <w:rsid w:val="000C5297"/>
    <w:rsid w:val="00177ED4"/>
    <w:rsid w:val="001C379B"/>
    <w:rsid w:val="0020361A"/>
    <w:rsid w:val="002227D8"/>
    <w:rsid w:val="00230658"/>
    <w:rsid w:val="0036717E"/>
    <w:rsid w:val="003E70C4"/>
    <w:rsid w:val="004713FE"/>
    <w:rsid w:val="004B6312"/>
    <w:rsid w:val="005D666F"/>
    <w:rsid w:val="005E096C"/>
    <w:rsid w:val="006B2008"/>
    <w:rsid w:val="006F5CD2"/>
    <w:rsid w:val="007544C3"/>
    <w:rsid w:val="00803A6F"/>
    <w:rsid w:val="00827EC4"/>
    <w:rsid w:val="00A20062"/>
    <w:rsid w:val="00A249CE"/>
    <w:rsid w:val="00A94BE5"/>
    <w:rsid w:val="00B00FA2"/>
    <w:rsid w:val="00B44019"/>
    <w:rsid w:val="00B50306"/>
    <w:rsid w:val="00C31283"/>
    <w:rsid w:val="00C619F0"/>
    <w:rsid w:val="00C87E30"/>
    <w:rsid w:val="00CD7F54"/>
    <w:rsid w:val="00CF0915"/>
    <w:rsid w:val="00D63B08"/>
    <w:rsid w:val="00DD2F80"/>
    <w:rsid w:val="00EA0877"/>
    <w:rsid w:val="00EB30D5"/>
    <w:rsid w:val="00ED486F"/>
    <w:rsid w:val="00F235F2"/>
    <w:rsid w:val="00F45C92"/>
    <w:rsid w:val="00F65451"/>
    <w:rsid w:val="00F76B9E"/>
    <w:rsid w:val="00F94F47"/>
    <w:rsid w:val="00FE58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3C20"/>
  <w15:chartTrackingRefBased/>
  <w15:docId w15:val="{0AC9AE56-3BF2-4A07-BA68-7A2EE602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63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63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63B0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63B0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63B0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63B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3B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3B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3B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3B0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63B0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63B0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63B0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63B0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63B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3B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3B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3B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3B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3B0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3B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3B0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3B08"/>
    <w:rPr>
      <w:i/>
      <w:iCs/>
      <w:color w:val="404040" w:themeColor="text1" w:themeTint="BF"/>
    </w:rPr>
  </w:style>
  <w:style w:type="paragraph" w:styleId="Paragrafoelenco">
    <w:name w:val="List Paragraph"/>
    <w:basedOn w:val="Normale"/>
    <w:uiPriority w:val="34"/>
    <w:qFormat/>
    <w:rsid w:val="00D63B08"/>
    <w:pPr>
      <w:ind w:left="720"/>
      <w:contextualSpacing/>
    </w:pPr>
  </w:style>
  <w:style w:type="character" w:styleId="Enfasiintensa">
    <w:name w:val="Intense Emphasis"/>
    <w:basedOn w:val="Carpredefinitoparagrafo"/>
    <w:uiPriority w:val="21"/>
    <w:qFormat/>
    <w:rsid w:val="00D63B08"/>
    <w:rPr>
      <w:i/>
      <w:iCs/>
      <w:color w:val="2F5496" w:themeColor="accent1" w:themeShade="BF"/>
    </w:rPr>
  </w:style>
  <w:style w:type="paragraph" w:styleId="Citazioneintensa">
    <w:name w:val="Intense Quote"/>
    <w:basedOn w:val="Normale"/>
    <w:next w:val="Normale"/>
    <w:link w:val="CitazioneintensaCarattere"/>
    <w:uiPriority w:val="30"/>
    <w:qFormat/>
    <w:rsid w:val="00D63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63B08"/>
    <w:rPr>
      <w:i/>
      <w:iCs/>
      <w:color w:val="2F5496" w:themeColor="accent1" w:themeShade="BF"/>
    </w:rPr>
  </w:style>
  <w:style w:type="character" w:styleId="Riferimentointenso">
    <w:name w:val="Intense Reference"/>
    <w:basedOn w:val="Carpredefinitoparagrafo"/>
    <w:uiPriority w:val="32"/>
    <w:qFormat/>
    <w:rsid w:val="00D63B08"/>
    <w:rPr>
      <w:b/>
      <w:bCs/>
      <w:smallCaps/>
      <w:color w:val="2F5496" w:themeColor="accent1" w:themeShade="BF"/>
      <w:spacing w:val="5"/>
    </w:rPr>
  </w:style>
  <w:style w:type="paragraph" w:styleId="NormaleWeb">
    <w:name w:val="Normal (Web)"/>
    <w:basedOn w:val="Normale"/>
    <w:uiPriority w:val="99"/>
    <w:unhideWhenUsed/>
    <w:rsid w:val="004B631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4B6312"/>
    <w:rPr>
      <w:b/>
      <w:bCs/>
    </w:rPr>
  </w:style>
  <w:style w:type="character" w:styleId="Collegamentoipertestuale">
    <w:name w:val="Hyperlink"/>
    <w:basedOn w:val="Carpredefinitoparagrafo"/>
    <w:uiPriority w:val="99"/>
    <w:unhideWhenUsed/>
    <w:rsid w:val="00B44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15396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VENINATA CHIARA</dc:creator>
  <cp:keywords/>
  <dc:description/>
  <cp:lastModifiedBy>Utente</cp:lastModifiedBy>
  <cp:revision>2</cp:revision>
  <dcterms:created xsi:type="dcterms:W3CDTF">2026-04-18T15:49:00Z</dcterms:created>
  <dcterms:modified xsi:type="dcterms:W3CDTF">2026-04-18T15:49:00Z</dcterms:modified>
</cp:coreProperties>
</file>